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D162" w14:textId="5F15863C" w:rsidR="00AE0EB7" w:rsidRDefault="00AE0EB7" w:rsidP="00FE6424">
      <w:bookmarkStart w:id="0" w:name="_Hlk187680224"/>
      <w:r w:rsidRPr="00AE0EB7">
        <w:rPr>
          <w:rFonts w:hint="eastAsia"/>
        </w:rPr>
        <w:t>供給不足防止・緩和計画の手引き</w:t>
      </w:r>
      <w:r w:rsidRPr="00AE0EB7">
        <w:t>Guide to shortage prevention and mitigation plans</w:t>
      </w:r>
      <w:r>
        <w:br/>
      </w:r>
      <w:hyperlink r:id="rId7" w:history="1">
        <w:r w:rsidRPr="00287FE8">
          <w:rPr>
            <w:rStyle w:val="a5"/>
          </w:rPr>
          <w:t>https://www.canada.ca/en/health-canada/services/drugs-health-products/drug-products/drug-shortages/regulations-guidance/guide-shortage-prevention-mitigation-plans.html</w:t>
        </w:r>
      </w:hyperlink>
    </w:p>
    <w:bookmarkEnd w:id="0"/>
    <w:p w14:paraId="3CE06A9E" w14:textId="77777777" w:rsidR="00D652F0" w:rsidRDefault="00D652F0" w:rsidP="00AF64F3">
      <w:pPr>
        <w:pStyle w:val="ab"/>
        <w:ind w:leftChars="0" w:left="440"/>
      </w:pPr>
    </w:p>
    <w:p w14:paraId="07CD41FE" w14:textId="77777777" w:rsidR="00D652F0" w:rsidRPr="00D652F0" w:rsidRDefault="00D652F0" w:rsidP="00D652F0">
      <w:pPr>
        <w:rPr>
          <w:b/>
          <w:bCs/>
          <w:sz w:val="24"/>
          <w:szCs w:val="28"/>
        </w:rPr>
      </w:pPr>
      <w:r w:rsidRPr="00D652F0">
        <w:rPr>
          <w:b/>
          <w:bCs/>
          <w:sz w:val="24"/>
          <w:szCs w:val="28"/>
        </w:rPr>
        <w:t>概要</w:t>
      </w:r>
    </w:p>
    <w:p w14:paraId="6869604C" w14:textId="77777777" w:rsidR="00D652F0" w:rsidRPr="00D652F0" w:rsidRDefault="00D652F0" w:rsidP="00D652F0">
      <w:pPr>
        <w:rPr>
          <w:b/>
          <w:bCs/>
        </w:rPr>
      </w:pPr>
      <w:r w:rsidRPr="00D652F0">
        <w:rPr>
          <w:b/>
          <w:bCs/>
        </w:rPr>
        <w:t>はじめに</w:t>
      </w:r>
    </w:p>
    <w:p w14:paraId="7F8D114A" w14:textId="77777777" w:rsidR="00D652F0" w:rsidRPr="00A7068E" w:rsidRDefault="00D652F0" w:rsidP="00D652F0">
      <w:r w:rsidRPr="00A7068E">
        <w:t>カナダ保健省は、カナダ国民の健康維持・増進を支援する責任を負っている。 これは、医薬品不足によって引き起こされる公衆衛生への危害に対処し、それを軽減するための私たちのコミットメントと行動を通じて行われてい</w:t>
      </w:r>
      <w:r>
        <w:rPr>
          <w:rFonts w:hint="eastAsia"/>
        </w:rPr>
        <w:t>る</w:t>
      </w:r>
      <w:r w:rsidRPr="00A7068E">
        <w:t>。 私たちの目標は、カナダの人々が必要なときに必要な医薬品を入手できるようにすることで</w:t>
      </w:r>
      <w:r>
        <w:rPr>
          <w:rFonts w:hint="eastAsia"/>
        </w:rPr>
        <w:t>ある</w:t>
      </w:r>
      <w:r w:rsidRPr="00A7068E">
        <w:t>。</w:t>
      </w:r>
    </w:p>
    <w:p w14:paraId="7698C847" w14:textId="61DD3D1D" w:rsidR="00D652F0" w:rsidRPr="00D652F0" w:rsidRDefault="00D652F0" w:rsidP="00D652F0">
      <w:r>
        <w:rPr>
          <w:rFonts w:hint="eastAsia"/>
        </w:rPr>
        <w:t>製薬企業</w:t>
      </w:r>
      <w:r w:rsidRPr="00A7068E">
        <w:t>（</w:t>
      </w:r>
      <w:r w:rsidRPr="00012387">
        <w:t>Market authorization holders </w:t>
      </w:r>
      <w:r>
        <w:rPr>
          <w:rFonts w:hint="eastAsia"/>
        </w:rPr>
        <w:t>：</w:t>
      </w:r>
      <w:r w:rsidRPr="00A7068E">
        <w:t>MAH市場承認保持者）は、</w:t>
      </w:r>
      <w:r w:rsidRPr="00D652F0">
        <w:t>不足が人の健康に重大な危害を及ぼす可能性のある医薬品について、不足防止および緩和計画を持つことが義務付けられている。 この要件は、</w:t>
      </w:r>
      <w:r>
        <w:fldChar w:fldCharType="begin"/>
      </w:r>
      <w:r>
        <w:instrText>HYPERLINK "https://laws-lois.justice.gc.ca/eng/regulations/C.R.C.%2C_c._870/page-1.html"</w:instrText>
      </w:r>
      <w:r>
        <w:fldChar w:fldCharType="separate"/>
      </w:r>
      <w:r w:rsidRPr="00D652F0">
        <w:rPr>
          <w:rStyle w:val="a5"/>
        </w:rPr>
        <w:t>食品医薬品規則</w:t>
      </w:r>
      <w:r>
        <w:fldChar w:fldCharType="end"/>
      </w:r>
      <w:r w:rsidRPr="00D652F0">
        <w:t>（FDR）のC.01.014.81項に定められている。</w:t>
      </w:r>
    </w:p>
    <w:p w14:paraId="5E483E22" w14:textId="0A744206" w:rsidR="00D652F0" w:rsidRPr="00D652F0" w:rsidRDefault="00D652F0" w:rsidP="00D652F0">
      <w:r w:rsidRPr="00D652F0">
        <w:t>MAHは潜在的な欠品リスクを評価し、対処するのに適した立場にある。 カナダ保健省は、医薬品の不足が人の健康に深刻な影響を及ぼす危険性があるかどうかを判断するための基準を設けてい</w:t>
      </w:r>
      <w:r>
        <w:rPr>
          <w:rFonts w:hint="eastAsia"/>
        </w:rPr>
        <w:t>る</w:t>
      </w:r>
      <w:r w:rsidRPr="00D652F0">
        <w:t xml:space="preserve">。 </w:t>
      </w:r>
      <w:r w:rsidRPr="00D652F0">
        <w:rPr>
          <w:rFonts w:hint="eastAsia"/>
        </w:rPr>
        <w:t>重要かつ脆弱な医薬品リスト</w:t>
      </w:r>
      <w:r w:rsidRPr="00D652F0">
        <w:t>（Critical and Vulnerable Drug List</w:t>
      </w:r>
      <w:r>
        <w:rPr>
          <w:rFonts w:hint="eastAsia"/>
        </w:rPr>
        <w:t>：</w:t>
      </w:r>
      <w:r w:rsidRPr="00D652F0">
        <w:t>CVDL）に掲載されている医薬品はこの基準を満たしており、このリストは一般に公開されてい</w:t>
      </w:r>
      <w:r>
        <w:rPr>
          <w:rFonts w:hint="eastAsia"/>
        </w:rPr>
        <w:t>る</w:t>
      </w:r>
      <w:r w:rsidRPr="00D652F0">
        <w:t>。</w:t>
      </w:r>
    </w:p>
    <w:p w14:paraId="14847F63" w14:textId="192F2D29" w:rsidR="00D652F0" w:rsidRDefault="00D652F0" w:rsidP="00D652F0">
      <w:r w:rsidRPr="00D652F0">
        <w:t>詳細は</w:t>
      </w:r>
      <w:r>
        <w:fldChar w:fldCharType="begin"/>
      </w:r>
      <w:r>
        <w:instrText>HYPERLINK "https://www.canada.ca/en/health-canada/services/drugs-health-products/drug-products/drug-shortages.html"</w:instrText>
      </w:r>
      <w:r>
        <w:fldChar w:fldCharType="separate"/>
      </w:r>
      <w:r w:rsidRPr="00D652F0">
        <w:rPr>
          <w:rStyle w:val="a5"/>
        </w:rPr>
        <w:t>医薬品不足とそれに対処するための様々な利害関係者の役割</w:t>
      </w:r>
      <w:r>
        <w:fldChar w:fldCharType="end"/>
      </w:r>
      <w:r>
        <w:rPr>
          <w:rFonts w:hint="eastAsia"/>
        </w:rPr>
        <w:t>を参照のこと。</w:t>
      </w:r>
    </w:p>
    <w:p w14:paraId="6D3DB90A" w14:textId="77777777" w:rsidR="00D652F0" w:rsidRPr="00D652F0" w:rsidRDefault="00D652F0" w:rsidP="00D652F0"/>
    <w:p w14:paraId="3A17B50F" w14:textId="77777777" w:rsidR="00D652F0" w:rsidRPr="00D652F0" w:rsidRDefault="00D652F0" w:rsidP="00D652F0">
      <w:pPr>
        <w:rPr>
          <w:b/>
          <w:bCs/>
        </w:rPr>
      </w:pPr>
      <w:r w:rsidRPr="00D652F0">
        <w:rPr>
          <w:b/>
          <w:bCs/>
        </w:rPr>
        <w:t>目的</w:t>
      </w:r>
    </w:p>
    <w:p w14:paraId="3A89CDDA" w14:textId="74735A83" w:rsidR="00D652F0" w:rsidRPr="00D652F0" w:rsidRDefault="00D652F0" w:rsidP="00D652F0">
      <w:r w:rsidRPr="00D652F0">
        <w:t>本ガイダンス文書は、</w:t>
      </w:r>
      <w:r>
        <w:rPr>
          <w:rFonts w:hint="eastAsia"/>
        </w:rPr>
        <w:t>製薬企業</w:t>
      </w:r>
      <w:r w:rsidRPr="00D652F0">
        <w:t>（MAH）が、医薬品不足の予防・緩和計画（drug shortage prevention and mitigation plans</w:t>
      </w:r>
      <w:r>
        <w:rPr>
          <w:rFonts w:hint="eastAsia"/>
        </w:rPr>
        <w:t>：</w:t>
      </w:r>
      <w:r w:rsidRPr="00D652F0">
        <w:t>SPMP）の 策定・維持に関する規制を遵守する方法を理解するための一助となるものである。 このガイダンス文書では、MAHがSPMPを策定・維持する必要がある状況について概説してい</w:t>
      </w:r>
      <w:r>
        <w:rPr>
          <w:rFonts w:hint="eastAsia"/>
        </w:rPr>
        <w:t>る</w:t>
      </w:r>
      <w:r w:rsidRPr="00D652F0">
        <w:t>：</w:t>
      </w:r>
    </w:p>
    <w:p w14:paraId="53AAF006" w14:textId="77777777" w:rsidR="00D652F0" w:rsidRPr="00D652F0" w:rsidRDefault="00D652F0" w:rsidP="00D652F0">
      <w:pPr>
        <w:numPr>
          <w:ilvl w:val="0"/>
          <w:numId w:val="3"/>
        </w:numPr>
      </w:pPr>
      <w:r w:rsidRPr="00D652F0">
        <w:t>MAHがSPMPを策定・維持することが求められる状況</w:t>
      </w:r>
    </w:p>
    <w:p w14:paraId="5FC6E920" w14:textId="77777777" w:rsidR="00D652F0" w:rsidRPr="00D652F0" w:rsidRDefault="00D652F0" w:rsidP="00D652F0">
      <w:pPr>
        <w:numPr>
          <w:ilvl w:val="0"/>
          <w:numId w:val="3"/>
        </w:numPr>
      </w:pPr>
      <w:r w:rsidRPr="00D652F0">
        <w:t>SPMPに含まれるべき情報</w:t>
      </w:r>
    </w:p>
    <w:p w14:paraId="6CEA4D62" w14:textId="77777777" w:rsidR="00D652F0" w:rsidRDefault="00D652F0" w:rsidP="00D652F0">
      <w:pPr>
        <w:numPr>
          <w:ilvl w:val="0"/>
          <w:numId w:val="3"/>
        </w:numPr>
      </w:pPr>
      <w:r w:rsidRPr="00D652F0">
        <w:t>SPMPに関する記録保存の要件</w:t>
      </w:r>
    </w:p>
    <w:p w14:paraId="0A3A7827" w14:textId="77777777" w:rsidR="00D652F0" w:rsidRPr="00D652F0" w:rsidRDefault="00D652F0" w:rsidP="00D652F0"/>
    <w:p w14:paraId="73A7A3DB" w14:textId="77777777" w:rsidR="00D652F0" w:rsidRPr="00D652F0" w:rsidRDefault="00D652F0" w:rsidP="00D652F0">
      <w:pPr>
        <w:rPr>
          <w:b/>
          <w:bCs/>
        </w:rPr>
      </w:pPr>
      <w:r w:rsidRPr="00D652F0">
        <w:rPr>
          <w:b/>
          <w:bCs/>
        </w:rPr>
        <w:t>適用範囲</w:t>
      </w:r>
    </w:p>
    <w:p w14:paraId="0146011F" w14:textId="2D3A6F2F" w:rsidR="00D652F0" w:rsidRPr="00D652F0" w:rsidRDefault="00D652F0" w:rsidP="00D652F0">
      <w:pPr>
        <w:rPr>
          <w:b/>
          <w:bCs/>
        </w:rPr>
      </w:pPr>
      <w:r>
        <w:rPr>
          <w:rFonts w:hint="eastAsia"/>
          <w:b/>
          <w:bCs/>
        </w:rPr>
        <w:t>対象品目</w:t>
      </w:r>
    </w:p>
    <w:p w14:paraId="04A11156" w14:textId="77777777" w:rsidR="00D652F0" w:rsidRPr="00D652F0" w:rsidRDefault="00D652F0" w:rsidP="00D652F0">
      <w:r w:rsidRPr="00D652F0">
        <w:t>FDRのセクションC.01.014.81は、品薄により人命に深刻な危険をもたらす可能性のある以下の医薬品に適用される。</w:t>
      </w:r>
    </w:p>
    <w:p w14:paraId="3222CA8A" w14:textId="77777777" w:rsidR="00D652F0" w:rsidRPr="00D652F0" w:rsidRDefault="00D652F0" w:rsidP="00D652F0">
      <w:pPr>
        <w:numPr>
          <w:ilvl w:val="0"/>
          <w:numId w:val="23"/>
        </w:numPr>
      </w:pPr>
      <w:hyperlink r:id="rId8" w:history="1">
        <w:r w:rsidRPr="00D652F0">
          <w:rPr>
            <w:rStyle w:val="a5"/>
          </w:rPr>
          <w:t>規制薬物および規制物質法</w:t>
        </w:r>
      </w:hyperlink>
      <w:r w:rsidRPr="00D652F0">
        <w:t>のスケジュールI、II、III、IV、Vにリストされた医薬品</w:t>
      </w:r>
    </w:p>
    <w:p w14:paraId="7BC0CFBE" w14:textId="77777777" w:rsidR="00D652F0" w:rsidRPr="00D652F0" w:rsidRDefault="00D652F0" w:rsidP="00D652F0">
      <w:pPr>
        <w:numPr>
          <w:ilvl w:val="0"/>
          <w:numId w:val="23"/>
        </w:numPr>
      </w:pPr>
      <w:hyperlink r:id="rId9" w:history="1">
        <w:r w:rsidRPr="00D652F0">
          <w:rPr>
            <w:rStyle w:val="a5"/>
          </w:rPr>
          <w:t>処方薬リスト</w:t>
        </w:r>
      </w:hyperlink>
      <w:r w:rsidRPr="00D652F0">
        <w:t>の医薬品</w:t>
      </w:r>
    </w:p>
    <w:p w14:paraId="2EEEB465" w14:textId="77777777" w:rsidR="00D652F0" w:rsidRPr="00D652F0" w:rsidRDefault="00D652F0" w:rsidP="00D652F0">
      <w:pPr>
        <w:numPr>
          <w:ilvl w:val="0"/>
          <w:numId w:val="23"/>
        </w:numPr>
      </w:pPr>
      <w:hyperlink r:id="rId10" w:history="1">
        <w:r w:rsidRPr="00D652F0">
          <w:rPr>
            <w:rStyle w:val="a5"/>
          </w:rPr>
          <w:t>食品医薬品法</w:t>
        </w:r>
      </w:hyperlink>
      <w:r w:rsidRPr="00D652F0">
        <w:t>（FDA）のスケジュールCおよびDにリストされた医薬品</w:t>
      </w:r>
    </w:p>
    <w:p w14:paraId="168B50A6" w14:textId="77777777" w:rsidR="00D652F0" w:rsidRPr="00D652F0" w:rsidRDefault="00D652F0" w:rsidP="00D652F0">
      <w:pPr>
        <w:numPr>
          <w:ilvl w:val="1"/>
          <w:numId w:val="23"/>
        </w:numPr>
      </w:pPr>
      <w:r w:rsidRPr="00D652F0">
        <w:t>放射性医薬品および生物学的医薬品として知られる</w:t>
      </w:r>
    </w:p>
    <w:p w14:paraId="79A1AE7E" w14:textId="77777777" w:rsidR="00D652F0" w:rsidRPr="00D652F0" w:rsidRDefault="00D652F0" w:rsidP="00D652F0">
      <w:pPr>
        <w:numPr>
          <w:ilvl w:val="0"/>
          <w:numId w:val="23"/>
        </w:numPr>
      </w:pPr>
      <w:r w:rsidRPr="00D652F0">
        <w:t>処方箋なしでも販売できるが、医療従事者の監督下でのみ投与される医薬品</w:t>
      </w:r>
    </w:p>
    <w:p w14:paraId="4AB00ED6" w14:textId="77777777" w:rsidR="00D652F0" w:rsidRPr="00D652F0" w:rsidRDefault="00D652F0" w:rsidP="00D652F0">
      <w:pPr>
        <w:numPr>
          <w:ilvl w:val="1"/>
          <w:numId w:val="23"/>
        </w:numPr>
      </w:pPr>
      <w:r w:rsidRPr="00D652F0">
        <w:t>一般に「医療用」医薬品と呼ばれるもの（例えば、血液透析液、重篤なアレルギー反応用のエピネフリン入りプレフィルドシリンジ、MRI造影剤）</w:t>
      </w:r>
    </w:p>
    <w:p w14:paraId="5F35F358" w14:textId="77777777" w:rsidR="00D652F0" w:rsidRPr="00D652F0" w:rsidRDefault="00D652F0" w:rsidP="00D652F0">
      <w:pPr>
        <w:numPr>
          <w:ilvl w:val="0"/>
          <w:numId w:val="23"/>
        </w:numPr>
      </w:pPr>
      <w:hyperlink r:id="rId11" w:history="1">
        <w:r w:rsidRPr="00D652F0">
          <w:rPr>
            <w:rStyle w:val="a5"/>
          </w:rPr>
          <w:t>リストのパート1および2に記載されている医薬品（C.01.014.8</w:t>
        </w:r>
      </w:hyperlink>
      <w:r w:rsidRPr="00D652F0">
        <w:t>（拡大適用範囲リスト））は、</w:t>
      </w:r>
    </w:p>
    <w:p w14:paraId="33C55B60" w14:textId="77777777" w:rsidR="00D652F0" w:rsidRPr="00D652F0" w:rsidRDefault="00D652F0" w:rsidP="00D652F0">
      <w:pPr>
        <w:numPr>
          <w:ilvl w:val="1"/>
          <w:numId w:val="23"/>
        </w:numPr>
      </w:pPr>
      <w:r w:rsidRPr="00D652F0">
        <w:t>FDRに参照により組み込まれており</w:t>
      </w:r>
    </w:p>
    <w:p w14:paraId="354F34A3" w14:textId="77777777" w:rsidR="00D652F0" w:rsidRDefault="00D652F0" w:rsidP="00D652F0">
      <w:pPr>
        <w:numPr>
          <w:ilvl w:val="1"/>
          <w:numId w:val="23"/>
        </w:numPr>
      </w:pPr>
      <w:r w:rsidRPr="00D652F0">
        <w:t>必要に応じて更新される</w:t>
      </w:r>
    </w:p>
    <w:p w14:paraId="26736911" w14:textId="77777777" w:rsidR="009708B9" w:rsidRPr="00D652F0" w:rsidRDefault="009708B9" w:rsidP="00D652F0">
      <w:pPr>
        <w:numPr>
          <w:ilvl w:val="1"/>
          <w:numId w:val="23"/>
        </w:numPr>
      </w:pPr>
    </w:p>
    <w:p w14:paraId="3AA324FC" w14:textId="77777777" w:rsidR="00D652F0" w:rsidRPr="00D652F0" w:rsidRDefault="00D652F0" w:rsidP="00D652F0">
      <w:r w:rsidRPr="00D652F0">
        <w:t>カナダ保健省は、品薄状態による深刻な健康被害のリスクを、品薄状態による治療の中断、不足、遅延が健康に深刻な被害をもたらす可能性と解釈している。</w:t>
      </w:r>
    </w:p>
    <w:p w14:paraId="1FCEB43C" w14:textId="77777777" w:rsidR="00D652F0" w:rsidRPr="00D652F0" w:rsidRDefault="00D652F0" w:rsidP="00D652F0">
      <w:r w:rsidRPr="00D652F0">
        <w:t>品薄状態による治療の中断、不足、遅延による被害の深刻さを判断する要素には、以下のような被害が含まれるが、これらに限定されない。</w:t>
      </w:r>
    </w:p>
    <w:p w14:paraId="57E52FB9" w14:textId="77777777" w:rsidR="00D652F0" w:rsidRPr="00D652F0" w:rsidRDefault="00D652F0" w:rsidP="00D652F0">
      <w:pPr>
        <w:numPr>
          <w:ilvl w:val="0"/>
          <w:numId w:val="24"/>
        </w:numPr>
      </w:pPr>
      <w:r w:rsidRPr="00D652F0">
        <w:t>死亡に至る</w:t>
      </w:r>
    </w:p>
    <w:p w14:paraId="0E64A274" w14:textId="77777777" w:rsidR="00D652F0" w:rsidRPr="00D652F0" w:rsidRDefault="00D652F0" w:rsidP="00D652F0">
      <w:pPr>
        <w:numPr>
          <w:ilvl w:val="0"/>
          <w:numId w:val="24"/>
        </w:numPr>
      </w:pPr>
      <w:r w:rsidRPr="00D652F0">
        <w:t>生命を脅かす</w:t>
      </w:r>
    </w:p>
    <w:p w14:paraId="45B8F23D" w14:textId="77777777" w:rsidR="00D652F0" w:rsidRPr="00D652F0" w:rsidRDefault="00D652F0" w:rsidP="00D652F0">
      <w:pPr>
        <w:numPr>
          <w:ilvl w:val="0"/>
          <w:numId w:val="24"/>
        </w:numPr>
      </w:pPr>
      <w:r w:rsidRPr="00D652F0">
        <w:t>入院が必要となる、または入院期間が延長される</w:t>
      </w:r>
    </w:p>
    <w:p w14:paraId="6331ED8B" w14:textId="77777777" w:rsidR="00D652F0" w:rsidRDefault="00D652F0" w:rsidP="00D652F0">
      <w:pPr>
        <w:numPr>
          <w:ilvl w:val="0"/>
          <w:numId w:val="24"/>
        </w:numPr>
      </w:pPr>
      <w:r w:rsidRPr="00D652F0">
        <w:t>永続的または重大な障害/機能不全をもたらす</w:t>
      </w:r>
    </w:p>
    <w:p w14:paraId="71963088" w14:textId="77777777" w:rsidR="009708B9" w:rsidRPr="00D652F0" w:rsidRDefault="009708B9" w:rsidP="009708B9">
      <w:pPr>
        <w:ind w:left="720"/>
      </w:pPr>
    </w:p>
    <w:p w14:paraId="0D72D01B" w14:textId="33214FA3" w:rsidR="00D652F0" w:rsidRPr="00D652F0" w:rsidRDefault="00D652F0" w:rsidP="00D652F0">
      <w:r w:rsidRPr="00D652F0">
        <w:t>MAHとして、</w:t>
      </w:r>
      <w:r w:rsidR="009708B9">
        <w:t>当該企業</w:t>
      </w:r>
      <w:r w:rsidRPr="00D652F0">
        <w:t>の医薬品が不足した場合に人々の健康に重大な危害のリスクをもたらす可能性があるかどうかを判断しなければな</w:t>
      </w:r>
      <w:r>
        <w:rPr>
          <w:rFonts w:hint="eastAsia"/>
        </w:rPr>
        <w:t>らない</w:t>
      </w:r>
      <w:r w:rsidRPr="00D652F0">
        <w:t>。CVDLには、医薬品不足が人々の健康に重大な危害のリスクをもたらす可能性がある医薬品が含まれてい</w:t>
      </w:r>
      <w:r>
        <w:rPr>
          <w:rFonts w:hint="eastAsia"/>
        </w:rPr>
        <w:t>る</w:t>
      </w:r>
      <w:r w:rsidRPr="00D652F0">
        <w:t>。</w:t>
      </w:r>
      <w:r>
        <w:rPr>
          <w:rFonts w:hint="eastAsia"/>
        </w:rPr>
        <w:t>企業</w:t>
      </w:r>
      <w:r w:rsidRPr="00D652F0">
        <w:t>が製造する医薬品にSPMPが必要かどうかを判断する際には、このリストを</w:t>
      </w:r>
      <w:r>
        <w:rPr>
          <w:rFonts w:hint="eastAsia"/>
        </w:rPr>
        <w:t>活用すること</w:t>
      </w:r>
      <w:r w:rsidRPr="00D652F0">
        <w:t>。</w:t>
      </w:r>
    </w:p>
    <w:p w14:paraId="08A650C9" w14:textId="67BADEB5" w:rsidR="00D652F0" w:rsidRPr="00D652F0" w:rsidRDefault="00D652F0" w:rsidP="00D652F0">
      <w:r>
        <w:rPr>
          <w:rFonts w:hint="eastAsia"/>
        </w:rPr>
        <w:t>医薬</w:t>
      </w:r>
      <w:r w:rsidRPr="00D652F0">
        <w:t>品不足により人々の健康に深刻なリスクをもたらす可能性のある医薬品リストの作成方法について、さらに詳しく知りたい方は、以下のリンクを参照のこと。</w:t>
      </w:r>
    </w:p>
    <w:p w14:paraId="6F75F29A" w14:textId="77777777" w:rsidR="00D652F0" w:rsidRPr="00D652F0" w:rsidRDefault="00D652F0" w:rsidP="00D652F0">
      <w:pPr>
        <w:numPr>
          <w:ilvl w:val="0"/>
          <w:numId w:val="25"/>
        </w:numPr>
      </w:pPr>
      <w:hyperlink r:id="rId12" w:history="1">
        <w:r w:rsidRPr="00D652F0">
          <w:rPr>
            <w:rStyle w:val="a5"/>
          </w:rPr>
          <w:t>重要かつ脆弱な医薬品リスト（CVDL）草案に関する協議</w:t>
        </w:r>
      </w:hyperlink>
    </w:p>
    <w:p w14:paraId="76F19A31" w14:textId="77777777" w:rsidR="00D652F0" w:rsidRDefault="00D652F0" w:rsidP="00D652F0">
      <w:pPr>
        <w:rPr>
          <w:b/>
          <w:bCs/>
        </w:rPr>
      </w:pPr>
    </w:p>
    <w:p w14:paraId="1AE8F802" w14:textId="06FEC5A9" w:rsidR="00D652F0" w:rsidRPr="00D652F0" w:rsidRDefault="00D652F0" w:rsidP="00D652F0">
      <w:pPr>
        <w:rPr>
          <w:b/>
          <w:bCs/>
        </w:rPr>
      </w:pPr>
      <w:r w:rsidRPr="00D652F0">
        <w:rPr>
          <w:b/>
          <w:bCs/>
        </w:rPr>
        <w:t>除外</w:t>
      </w:r>
    </w:p>
    <w:p w14:paraId="767F1427" w14:textId="77777777" w:rsidR="00D652F0" w:rsidRPr="00D652F0" w:rsidRDefault="00D652F0" w:rsidP="00D652F0">
      <w:r w:rsidRPr="00D652F0">
        <w:t>以下の製品は、これらの規定の対象外である。</w:t>
      </w:r>
    </w:p>
    <w:p w14:paraId="04351B8D" w14:textId="5BAE08B6" w:rsidR="00D652F0" w:rsidRPr="00D652F0" w:rsidRDefault="00D652F0" w:rsidP="00D652F0">
      <w:pPr>
        <w:numPr>
          <w:ilvl w:val="0"/>
          <w:numId w:val="26"/>
        </w:numPr>
      </w:pPr>
      <w:r w:rsidRPr="00D652F0">
        <w:t>自然健康製品natural health products</w:t>
      </w:r>
    </w:p>
    <w:p w14:paraId="046E9B9C" w14:textId="12B08561" w:rsidR="00D652F0" w:rsidRDefault="00D652F0" w:rsidP="00D652F0">
      <w:pPr>
        <w:numPr>
          <w:ilvl w:val="0"/>
          <w:numId w:val="26"/>
        </w:numPr>
      </w:pPr>
      <w:r w:rsidRPr="00D652F0">
        <w:t>医薬品識別番号（Drug Identification Number</w:t>
      </w:r>
      <w:r>
        <w:rPr>
          <w:rFonts w:hint="eastAsia"/>
        </w:rPr>
        <w:t>：</w:t>
      </w:r>
      <w:r w:rsidRPr="00D652F0">
        <w:t>DIN）が付与されているが、リストへの掲載基準を満たさない医薬品（例えば、切り傷や擦り傷用の局所用抗生物質など）</w:t>
      </w:r>
    </w:p>
    <w:p w14:paraId="37BAE015" w14:textId="77777777" w:rsidR="00D652F0" w:rsidRDefault="00D652F0" w:rsidP="00D652F0">
      <w:pPr>
        <w:rPr>
          <w:b/>
          <w:bCs/>
        </w:rPr>
      </w:pPr>
    </w:p>
    <w:p w14:paraId="4A680675" w14:textId="77777777" w:rsidR="009708B9" w:rsidRDefault="009708B9" w:rsidP="00D652F0">
      <w:pPr>
        <w:rPr>
          <w:b/>
          <w:bCs/>
        </w:rPr>
      </w:pPr>
    </w:p>
    <w:p w14:paraId="5105CB97" w14:textId="7E485391" w:rsidR="00D652F0" w:rsidRPr="00D652F0" w:rsidRDefault="00D652F0" w:rsidP="00D652F0">
      <w:pPr>
        <w:rPr>
          <w:b/>
          <w:bCs/>
        </w:rPr>
      </w:pPr>
      <w:r w:rsidRPr="00D652F0">
        <w:rPr>
          <w:b/>
          <w:bCs/>
        </w:rPr>
        <w:lastRenderedPageBreak/>
        <w:t>ガイダンス文書に関する注記</w:t>
      </w:r>
    </w:p>
    <w:p w14:paraId="666046F4" w14:textId="77777777" w:rsidR="00D652F0" w:rsidRPr="00D652F0" w:rsidRDefault="00D652F0" w:rsidP="00D652F0">
      <w:r w:rsidRPr="00D652F0">
        <w:t>ガイダンス文書は、業界が規制法令を遵守する方法について支援を提供する。また、義務と目標を公平に、一貫性をもって効果的に達成する方法について、カナダ保健省のスタッフにガイダンスを提供する。</w:t>
      </w:r>
    </w:p>
    <w:p w14:paraId="168EFC73" w14:textId="77777777" w:rsidR="00D652F0" w:rsidRPr="00D652F0" w:rsidRDefault="00D652F0" w:rsidP="00D652F0">
      <w:r w:rsidRPr="00D652F0">
        <w:t>ガイダンス文書は行政上の文書であり、法的効力を持つものではない。つまり、利害関係者が提案する規制要件を満たすための代替アプローチを、カナダ保健省が検討することがあるということである。ただし、本書に記載された原則および慣行に対する代替アプローチが受け入れられるためには、適切な根拠によって裏付けられている必要がある。利害関係者は、カナダ保健省と事前に提案について協議し、規制当局が該当する法令または規制要件を満たすことができるかどうかを判断できるようにすべきである。</w:t>
      </w:r>
    </w:p>
    <w:p w14:paraId="06777A48" w14:textId="77777777" w:rsidR="00D652F0" w:rsidRPr="00D652F0" w:rsidRDefault="00D652F0" w:rsidP="00D652F0">
      <w:r w:rsidRPr="00D652F0">
        <w:t>規制当局および食品および医薬品法に基づく権限に従い、ヘルス・カナダは、治療用製品の安全性、有効性、品質を適切に評価するために、他の情報または資料を要求したり、本書に具体的に記載されていない条件を定義したりすることがある。当社は、そのような要求が正当であり、決定が明確に文書化されるよう努める。</w:t>
      </w:r>
    </w:p>
    <w:p w14:paraId="309ADFF8" w14:textId="77777777" w:rsidR="00D652F0" w:rsidRDefault="00D652F0" w:rsidP="00D652F0">
      <w:r w:rsidRPr="00D652F0">
        <w:t>本書は、関連する規制の条項およびその他の適用されるガイダンス文書と併せて読むべきである。</w:t>
      </w:r>
    </w:p>
    <w:p w14:paraId="61787281" w14:textId="77777777" w:rsidR="009708B9" w:rsidRPr="00D652F0" w:rsidRDefault="009708B9" w:rsidP="00D652F0"/>
    <w:p w14:paraId="408EEF55" w14:textId="77777777" w:rsidR="00D652F0" w:rsidRPr="00D652F0" w:rsidRDefault="00D652F0" w:rsidP="00D652F0">
      <w:pPr>
        <w:rPr>
          <w:b/>
          <w:bCs/>
          <w:sz w:val="24"/>
          <w:szCs w:val="28"/>
        </w:rPr>
      </w:pPr>
      <w:r w:rsidRPr="00D652F0">
        <w:rPr>
          <w:b/>
          <w:bCs/>
          <w:sz w:val="24"/>
          <w:szCs w:val="28"/>
        </w:rPr>
        <w:t>規制対象者およびヘルス・カナダの責任</w:t>
      </w:r>
    </w:p>
    <w:p w14:paraId="4680593C" w14:textId="712A38A9" w:rsidR="00D652F0" w:rsidRDefault="00D652F0" w:rsidP="00D652F0">
      <w:r w:rsidRPr="00D652F0">
        <w:t>FDRのセクションC.01.014.81の規制要件は、MAHに適用される。 ヘルス・カナダは、品薄により人々の健康に重大な被害が及ぶ可能性がある医薬品のサプライチェーンに関与する医薬品製造業者（</w:t>
      </w:r>
      <w:r w:rsidR="009708B9" w:rsidRPr="009708B9">
        <w:t>drug establishment license</w:t>
      </w:r>
      <w:r w:rsidR="009708B9">
        <w:rPr>
          <w:rFonts w:hint="eastAsia"/>
        </w:rPr>
        <w:t>：</w:t>
      </w:r>
      <w:r w:rsidRPr="00D652F0">
        <w:t>DEL）にも、SPMPの策定と維持を推奨している。 DELは、MAH向けに概説された手順に従うことができる。</w:t>
      </w:r>
    </w:p>
    <w:p w14:paraId="7139D3DE" w14:textId="77777777" w:rsidR="009708B9" w:rsidRPr="00D652F0" w:rsidRDefault="009708B9" w:rsidP="00D652F0"/>
    <w:p w14:paraId="44EC25F8" w14:textId="77777777" w:rsidR="00D652F0" w:rsidRPr="00D652F0" w:rsidRDefault="00D652F0" w:rsidP="00D652F0">
      <w:pPr>
        <w:rPr>
          <w:b/>
          <w:bCs/>
        </w:rPr>
      </w:pPr>
      <w:r w:rsidRPr="00D652F0">
        <w:rPr>
          <w:b/>
          <w:bCs/>
        </w:rPr>
        <w:t>MAHの責任</w:t>
      </w:r>
    </w:p>
    <w:p w14:paraId="32796666" w14:textId="77777777" w:rsidR="00D652F0" w:rsidRPr="00D652F0" w:rsidRDefault="00D652F0" w:rsidP="00D652F0">
      <w:r w:rsidRPr="00D652F0">
        <w:t>MAHは以下の責任を負う。</w:t>
      </w:r>
    </w:p>
    <w:p w14:paraId="765A1F95" w14:textId="77777777" w:rsidR="00D652F0" w:rsidRPr="00D652F0" w:rsidRDefault="00D652F0" w:rsidP="00D652F0">
      <w:pPr>
        <w:numPr>
          <w:ilvl w:val="0"/>
          <w:numId w:val="28"/>
        </w:numPr>
      </w:pPr>
      <w:r w:rsidRPr="00D652F0">
        <w:t>カナダ国内で承認され販売されている医薬品で、供給不足が人々の健康に深刻なリスクをもたらす可能性があるものについては、SPMPを策定し維持すること</w:t>
      </w:r>
    </w:p>
    <w:p w14:paraId="7A7A90BC" w14:textId="77777777" w:rsidR="00D652F0" w:rsidRPr="00D652F0" w:rsidRDefault="00D652F0" w:rsidP="00D652F0">
      <w:pPr>
        <w:numPr>
          <w:ilvl w:val="0"/>
          <w:numId w:val="28"/>
        </w:numPr>
      </w:pPr>
      <w:r w:rsidRPr="00D652F0">
        <w:t>大臣からの要請に応じて、各医薬品に関するSPMPを24時間以内、または規則のC.01.014.81(2)項に規定されているより長い期間内に提出する</w:t>
      </w:r>
    </w:p>
    <w:p w14:paraId="4B0F7502" w14:textId="77777777" w:rsidR="00D652F0" w:rsidRPr="00D652F0" w:rsidRDefault="00D652F0" w:rsidP="00D652F0">
      <w:pPr>
        <w:numPr>
          <w:ilvl w:val="0"/>
          <w:numId w:val="28"/>
        </w:numPr>
      </w:pPr>
      <w:r w:rsidRPr="00D652F0">
        <w:t>C.01.014.81(3)項に規定されているとおり、品薄が生じる可能性に重大な変更があった場合は、3年以内、またはそれより早い時期に計画を更新する</w:t>
      </w:r>
    </w:p>
    <w:p w14:paraId="2B08992E" w14:textId="77777777" w:rsidR="00D652F0" w:rsidRPr="00D652F0" w:rsidRDefault="00D652F0" w:rsidP="00D652F0">
      <w:r w:rsidRPr="00D652F0">
        <w:t>注：MAHは、品薄により人々の健康に深刻な被害が及ぶリスクがある医薬品ごとにSPMPを策定し、維持しなければならない。CVDLにはこの基準を満たす医薬品が含まれているが、網羅的なリストではないため、MAHはリストに含まれていないその他の医薬品の品薄によるリスクを判断する必要がある場合がある。</w:t>
      </w:r>
    </w:p>
    <w:p w14:paraId="03E9502F" w14:textId="77777777" w:rsidR="00D652F0" w:rsidRDefault="00D652F0" w:rsidP="00D652F0">
      <w:r w:rsidRPr="00D652F0">
        <w:lastRenderedPageBreak/>
        <w:t>また、同様のリスクプロファイルを持つ医薬品は、同じSPMPに分類される可能性がある。例えば、有効成分、投与経路、剤形が同じで、異なる強度の医薬品は、同様のリスクプロファイルを持つ可能性がある。</w:t>
      </w:r>
    </w:p>
    <w:p w14:paraId="5B36B37A" w14:textId="77777777" w:rsidR="009708B9" w:rsidRPr="00D652F0" w:rsidRDefault="009708B9" w:rsidP="00D652F0"/>
    <w:p w14:paraId="28B5BFB7" w14:textId="77777777" w:rsidR="00D652F0" w:rsidRPr="00D652F0" w:rsidRDefault="00D652F0" w:rsidP="00D652F0">
      <w:pPr>
        <w:rPr>
          <w:b/>
          <w:bCs/>
        </w:rPr>
      </w:pPr>
      <w:r w:rsidRPr="00D652F0">
        <w:rPr>
          <w:b/>
          <w:bCs/>
        </w:rPr>
        <w:t>カナダ保健省の責務</w:t>
      </w:r>
    </w:p>
    <w:p w14:paraId="5F88A280" w14:textId="77777777" w:rsidR="00D652F0" w:rsidRPr="00D652F0" w:rsidRDefault="00D652F0" w:rsidP="00D652F0">
      <w:r w:rsidRPr="00D652F0">
        <w:t>カナダ保健省は、以下の責務を負う。</w:t>
      </w:r>
    </w:p>
    <w:p w14:paraId="17CEEC3B" w14:textId="77777777" w:rsidR="00D652F0" w:rsidRPr="00D652F0" w:rsidRDefault="00D652F0" w:rsidP="00D652F0">
      <w:pPr>
        <w:numPr>
          <w:ilvl w:val="0"/>
          <w:numId w:val="29"/>
        </w:numPr>
      </w:pPr>
      <w:r w:rsidRPr="00D652F0">
        <w:t>MAHがSPMPに関する規制要件を満たせるよう、ガイダンスを提供する</w:t>
      </w:r>
    </w:p>
    <w:p w14:paraId="78496434" w14:textId="77777777" w:rsidR="00D652F0" w:rsidRPr="00D652F0" w:rsidRDefault="00D652F0" w:rsidP="00D652F0">
      <w:pPr>
        <w:numPr>
          <w:ilvl w:val="1"/>
          <w:numId w:val="29"/>
        </w:numPr>
      </w:pPr>
      <w:r w:rsidRPr="00D652F0">
        <w:t>ガイダンスの内容について業界と協議する</w:t>
      </w:r>
    </w:p>
    <w:p w14:paraId="329617C0" w14:textId="77777777" w:rsidR="00D652F0" w:rsidRPr="00D652F0" w:rsidRDefault="00D652F0" w:rsidP="00D652F0">
      <w:pPr>
        <w:numPr>
          <w:ilvl w:val="0"/>
          <w:numId w:val="29"/>
        </w:numPr>
      </w:pPr>
      <w:r w:rsidRPr="00D652F0">
        <w:t>CVDLを開発し、維持する</w:t>
      </w:r>
    </w:p>
    <w:p w14:paraId="4319FA24" w14:textId="77777777" w:rsidR="00D652F0" w:rsidRPr="00D652F0" w:rsidRDefault="00D652F0" w:rsidP="00D652F0">
      <w:pPr>
        <w:numPr>
          <w:ilvl w:val="1"/>
          <w:numId w:val="29"/>
        </w:numPr>
      </w:pPr>
      <w:r w:rsidRPr="00D652F0">
        <w:t>医薬品がリストに追加または削除される方法に関する情報および利害関係者のプロセスへの関与のためのCVDLの開発と維持については、</w:t>
      </w:r>
      <w:r>
        <w:fldChar w:fldCharType="begin"/>
      </w:r>
      <w:r>
        <w:instrText>HYPERLINK "https://www.canada.ca/en/health-canada/services/drugs-health-products/drug-products/drug-shortages/regulations-guidance/critical-vulnerable-list.html"</w:instrText>
      </w:r>
      <w:r>
        <w:fldChar w:fldCharType="separate"/>
      </w:r>
      <w:r w:rsidRPr="00D652F0">
        <w:rPr>
          <w:rStyle w:val="a5"/>
        </w:rPr>
        <w:t>CVDLウェブページ</w:t>
      </w:r>
      <w:r>
        <w:fldChar w:fldCharType="end"/>
      </w:r>
      <w:r w:rsidRPr="00D652F0">
        <w:t>を参照のこと</w:t>
      </w:r>
    </w:p>
    <w:p w14:paraId="569E054D" w14:textId="77777777" w:rsidR="00D652F0" w:rsidRPr="00D652F0" w:rsidRDefault="00D652F0" w:rsidP="00D652F0">
      <w:pPr>
        <w:numPr>
          <w:ilvl w:val="0"/>
          <w:numId w:val="29"/>
        </w:numPr>
      </w:pPr>
      <w:r w:rsidRPr="00D652F0">
        <w:t>SPMPの要求と審査</w:t>
      </w:r>
    </w:p>
    <w:p w14:paraId="073E4D18" w14:textId="77777777" w:rsidR="00D652F0" w:rsidRDefault="00D652F0" w:rsidP="00D652F0">
      <w:r w:rsidRPr="00D652F0">
        <w:t>カナダ保健省は、</w:t>
      </w:r>
      <w:hyperlink r:id="rId13" w:history="1">
        <w:r w:rsidRPr="00D652F0">
          <w:rPr>
            <w:rStyle w:val="a5"/>
          </w:rPr>
          <w:t>「医療製品に関するコンプライアンスおよび執行方針（POL-0001）</w:t>
        </w:r>
      </w:hyperlink>
      <w:r w:rsidRPr="00D652F0">
        <w:t>」に従って、これらの規制要件に関連するコンプライアンスおよび執行活動を実施する。</w:t>
      </w:r>
    </w:p>
    <w:p w14:paraId="25AC8BD9" w14:textId="77777777" w:rsidR="009708B9" w:rsidRPr="00D652F0" w:rsidRDefault="009708B9" w:rsidP="00D652F0"/>
    <w:p w14:paraId="7C203754" w14:textId="77777777" w:rsidR="00D652F0" w:rsidRPr="00D652F0" w:rsidRDefault="00D652F0" w:rsidP="00D652F0">
      <w:pPr>
        <w:rPr>
          <w:b/>
          <w:bCs/>
          <w:sz w:val="24"/>
          <w:szCs w:val="28"/>
        </w:rPr>
      </w:pPr>
      <w:r w:rsidRPr="00D652F0">
        <w:rPr>
          <w:b/>
          <w:bCs/>
          <w:sz w:val="24"/>
          <w:szCs w:val="28"/>
        </w:rPr>
        <w:t>規制の理解</w:t>
      </w:r>
    </w:p>
    <w:p w14:paraId="7AF798C2" w14:textId="77777777" w:rsidR="00D652F0" w:rsidRPr="00D652F0" w:rsidRDefault="00D652F0" w:rsidP="00D652F0">
      <w:pPr>
        <w:rPr>
          <w:b/>
          <w:bCs/>
        </w:rPr>
      </w:pPr>
      <w:r w:rsidRPr="00D652F0">
        <w:rPr>
          <w:b/>
          <w:bCs/>
        </w:rPr>
        <w:t>不足の防止および緩和計画</w:t>
      </w:r>
    </w:p>
    <w:p w14:paraId="07AC4570" w14:textId="77777777" w:rsidR="00D652F0" w:rsidRPr="00D652F0" w:rsidRDefault="00D652F0" w:rsidP="00D652F0">
      <w:r w:rsidRPr="00D652F0">
        <w:t>FDR</w:t>
      </w:r>
      <w:r w:rsidRPr="00D652F0">
        <w:rPr>
          <w:i/>
          <w:iCs/>
        </w:rPr>
        <w:t>のセクションC.01.014.81に従い、</w:t>
      </w:r>
      <w:r w:rsidRPr="00D652F0">
        <w:t>MAHは、品薄状態が人々の健康に深刻な被害をもたらすリスクをもたらす可能性がある医薬品については、SPMPを策定し維持しなければならない。</w:t>
      </w:r>
    </w:p>
    <w:p w14:paraId="76F09002" w14:textId="77777777" w:rsidR="00D652F0" w:rsidRPr="00D652F0" w:rsidRDefault="00D652F0" w:rsidP="00D652F0">
      <w:r w:rsidRPr="00D652F0">
        <w:t>必要に応じて、またはより長期の期間を指定して、ヘルス・カナダはMAHに24時間以内にSPMPを提出するよう求めることができる。</w:t>
      </w:r>
    </w:p>
    <w:p w14:paraId="05D19105" w14:textId="77777777" w:rsidR="00D652F0" w:rsidRPr="00D652F0" w:rsidRDefault="00D652F0" w:rsidP="00D652F0">
      <w:r w:rsidRPr="00D652F0">
        <w:t>SPMPの策定に役立つ資料として、以下のものがある。</w:t>
      </w:r>
    </w:p>
    <w:p w14:paraId="53B51CB2" w14:textId="77777777" w:rsidR="00D652F0" w:rsidRPr="00D652F0" w:rsidRDefault="00D652F0" w:rsidP="00D652F0">
      <w:pPr>
        <w:numPr>
          <w:ilvl w:val="0"/>
          <w:numId w:val="30"/>
        </w:numPr>
      </w:pPr>
      <w:hyperlink r:id="rId14" w:history="1">
        <w:r w:rsidRPr="00D652F0">
          <w:rPr>
            <w:rStyle w:val="a5"/>
          </w:rPr>
          <w:t>ICH Q9の枠組み</w:t>
        </w:r>
      </w:hyperlink>
    </w:p>
    <w:p w14:paraId="661AB520" w14:textId="77777777" w:rsidR="00D652F0" w:rsidRPr="00D652F0" w:rsidRDefault="00D652F0" w:rsidP="00D652F0">
      <w:pPr>
        <w:numPr>
          <w:ilvl w:val="0"/>
          <w:numId w:val="30"/>
        </w:numPr>
      </w:pPr>
      <w:r w:rsidRPr="00D652F0">
        <w:t>ISPE 医薬品品薄防止モデル</w:t>
      </w:r>
    </w:p>
    <w:p w14:paraId="29A36C03" w14:textId="77777777" w:rsidR="00D652F0" w:rsidRDefault="00D652F0" w:rsidP="00D652F0">
      <w:r w:rsidRPr="00D652F0">
        <w:t>このガイダンス文書は、これらの国際的な枠組みに沿ったものとなっている。</w:t>
      </w:r>
    </w:p>
    <w:p w14:paraId="5EF0AC38" w14:textId="77777777" w:rsidR="009708B9" w:rsidRPr="00D652F0" w:rsidRDefault="009708B9" w:rsidP="00D652F0"/>
    <w:p w14:paraId="7D736B54" w14:textId="77777777" w:rsidR="00D652F0" w:rsidRPr="00D652F0" w:rsidRDefault="00D652F0" w:rsidP="00D652F0">
      <w:pPr>
        <w:rPr>
          <w:b/>
          <w:bCs/>
        </w:rPr>
      </w:pPr>
      <w:r w:rsidRPr="00D652F0">
        <w:rPr>
          <w:b/>
          <w:bCs/>
        </w:rPr>
        <w:t>SPMPの必須要素</w:t>
      </w:r>
    </w:p>
    <w:p w14:paraId="4FE97737" w14:textId="77777777" w:rsidR="00D652F0" w:rsidRPr="00D652F0" w:rsidRDefault="00D652F0" w:rsidP="00D652F0">
      <w:r w:rsidRPr="00D652F0">
        <w:t>SPMPには、以下の主要要素の詳細な説明を含める必要がある。</w:t>
      </w:r>
    </w:p>
    <w:p w14:paraId="4A8F6301" w14:textId="77777777" w:rsidR="00D652F0" w:rsidRPr="00D652F0" w:rsidRDefault="00D652F0" w:rsidP="00D652F0">
      <w:pPr>
        <w:numPr>
          <w:ilvl w:val="0"/>
          <w:numId w:val="31"/>
        </w:numPr>
      </w:pPr>
      <w:r w:rsidRPr="00D652F0">
        <w:t>医薬品に関連する供給不足リスクを特定および評価するために講じる措置</w:t>
      </w:r>
    </w:p>
    <w:p w14:paraId="79D5F806" w14:textId="77777777" w:rsidR="00D652F0" w:rsidRPr="00D652F0" w:rsidRDefault="00D652F0" w:rsidP="00D652F0">
      <w:pPr>
        <w:numPr>
          <w:ilvl w:val="0"/>
          <w:numId w:val="31"/>
        </w:numPr>
      </w:pPr>
      <w:r w:rsidRPr="00D652F0">
        <w:t>特定および評価した医薬品に関連する供給不足リスク</w:t>
      </w:r>
    </w:p>
    <w:p w14:paraId="2098F624" w14:textId="77777777" w:rsidR="00D652F0" w:rsidRPr="00D652F0" w:rsidRDefault="00D652F0" w:rsidP="00D652F0">
      <w:pPr>
        <w:numPr>
          <w:ilvl w:val="0"/>
          <w:numId w:val="31"/>
        </w:numPr>
      </w:pPr>
      <w:r w:rsidRPr="00D652F0">
        <w:t>医薬品に関連する供給不足リスクを防止または軽減するために講じる措置</w:t>
      </w:r>
    </w:p>
    <w:p w14:paraId="27279593" w14:textId="77777777" w:rsidR="00D652F0" w:rsidRPr="00D652F0" w:rsidRDefault="00D652F0" w:rsidP="00D652F0">
      <w:pPr>
        <w:numPr>
          <w:ilvl w:val="0"/>
          <w:numId w:val="31"/>
        </w:numPr>
      </w:pPr>
      <w:r w:rsidRPr="00D652F0">
        <w:t>医薬品の供給不足の影響を緩和するために講じる措置</w:t>
      </w:r>
    </w:p>
    <w:p w14:paraId="34A201B8" w14:textId="77777777" w:rsidR="00D652F0" w:rsidRPr="00D652F0" w:rsidRDefault="00D652F0" w:rsidP="00D652F0">
      <w:pPr>
        <w:numPr>
          <w:ilvl w:val="0"/>
          <w:numId w:val="31"/>
        </w:numPr>
      </w:pPr>
      <w:r w:rsidRPr="00D652F0">
        <w:t>あなたが講じた措置の有効性をどのように評価するつもりなのかについての一般的</w:t>
      </w:r>
      <w:r w:rsidRPr="00D652F0">
        <w:lastRenderedPageBreak/>
        <w:t>な説明</w:t>
      </w:r>
    </w:p>
    <w:p w14:paraId="4628B71A" w14:textId="77777777" w:rsidR="00D652F0" w:rsidRPr="00D652F0" w:rsidRDefault="00D652F0" w:rsidP="00D652F0">
      <w:pPr>
        <w:numPr>
          <w:ilvl w:val="0"/>
          <w:numId w:val="31"/>
        </w:numPr>
      </w:pPr>
      <w:r w:rsidRPr="00D652F0">
        <w:t>医薬品が不足する可能性が大幅に高まった場合、それを大臣にどのように通知するのか</w:t>
      </w:r>
    </w:p>
    <w:p w14:paraId="2931F87F" w14:textId="77777777" w:rsidR="009708B9" w:rsidRDefault="009708B9" w:rsidP="00D652F0"/>
    <w:p w14:paraId="23053052" w14:textId="13CC8C60" w:rsidR="00D652F0" w:rsidRPr="00D652F0" w:rsidRDefault="00D652F0" w:rsidP="00D652F0">
      <w:r w:rsidRPr="00D652F0">
        <w:t>該当する場合、FDRのC.01.014.84(1)(d)項の義務に従って安全在庫を維持するために講じる措置の詳細な説明も提供しなければならない。</w:t>
      </w:r>
    </w:p>
    <w:p w14:paraId="191B8565" w14:textId="77777777" w:rsidR="00D652F0" w:rsidRPr="00D652F0" w:rsidRDefault="00D652F0" w:rsidP="00D652F0">
      <w:r w:rsidRPr="00D652F0">
        <w:t>注：安全在庫の要件は、品薄により人々の健康に重大かつ差し迫った危険をもたらす可能性のある医薬品に適用される。これらの医薬品は、FDRのセクションC.01.014.84の目的のための医薬品リスト（安全在庫リスト）に記載されている。</w:t>
      </w:r>
    </w:p>
    <w:p w14:paraId="4FD931BB" w14:textId="77777777" w:rsidR="00D652F0" w:rsidRPr="00D652F0" w:rsidRDefault="00D652F0" w:rsidP="00D652F0">
      <w:r w:rsidRPr="00D652F0">
        <w:t>安全在庫の維持に関する詳細情報は、以下を参照のこと。</w:t>
      </w:r>
    </w:p>
    <w:p w14:paraId="5A55BC0F" w14:textId="77777777" w:rsidR="00D652F0" w:rsidRPr="00D652F0" w:rsidRDefault="00D652F0" w:rsidP="00D652F0">
      <w:pPr>
        <w:numPr>
          <w:ilvl w:val="0"/>
          <w:numId w:val="32"/>
        </w:numPr>
      </w:pPr>
      <w:hyperlink r:id="rId15" w:history="1">
        <w:r w:rsidRPr="00D652F0">
          <w:rPr>
            <w:rStyle w:val="a5"/>
          </w:rPr>
          <w:t>協議用草案：安全在庫ガイド</w:t>
        </w:r>
      </w:hyperlink>
    </w:p>
    <w:p w14:paraId="261C5F39" w14:textId="77777777" w:rsidR="00D652F0" w:rsidRDefault="00D652F0" w:rsidP="00D652F0">
      <w:r w:rsidRPr="00D652F0">
        <w:t>品切れにより人々の健康に深刻な被害が及ぶリスクのある医薬品が複数ある場合、同等のリスクプロファイルを持つ医薬品を同一のSPMPにまとめることができる。</w:t>
      </w:r>
    </w:p>
    <w:p w14:paraId="2B509C71" w14:textId="77777777" w:rsidR="009708B9" w:rsidRPr="00D652F0" w:rsidRDefault="009708B9" w:rsidP="00D652F0"/>
    <w:p w14:paraId="297DC408" w14:textId="77777777" w:rsidR="00D652F0" w:rsidRPr="00D652F0" w:rsidRDefault="00D652F0" w:rsidP="00D652F0">
      <w:pPr>
        <w:rPr>
          <w:b/>
          <w:bCs/>
        </w:rPr>
      </w:pPr>
      <w:r w:rsidRPr="00D652F0">
        <w:rPr>
          <w:b/>
          <w:bCs/>
        </w:rPr>
        <w:t>他管轄区域のSPMPの受容性</w:t>
      </w:r>
    </w:p>
    <w:p w14:paraId="58D634D5" w14:textId="451A445A" w:rsidR="00D652F0" w:rsidRPr="00D652F0" w:rsidRDefault="00D652F0" w:rsidP="00D652F0">
      <w:r w:rsidRPr="00D652F0">
        <w:t>欧州医薬品庁（</w:t>
      </w:r>
      <w:r w:rsidR="009708B9" w:rsidRPr="009708B9">
        <w:t> European Medicines Agency</w:t>
      </w:r>
      <w:r w:rsidR="009708B9">
        <w:rPr>
          <w:rFonts w:hint="eastAsia"/>
        </w:rPr>
        <w:t>：</w:t>
      </w:r>
      <w:r w:rsidRPr="00D652F0">
        <w:t>EMA）および米国食品医薬品局（</w:t>
      </w:r>
      <w:r w:rsidR="009708B9" w:rsidRPr="009708B9">
        <w:t>Food and Drug Administration</w:t>
      </w:r>
      <w:r w:rsidR="009708B9">
        <w:rPr>
          <w:rFonts w:hint="eastAsia"/>
        </w:rPr>
        <w:t>：</w:t>
      </w:r>
      <w:r w:rsidRPr="00D652F0">
        <w:t>FDA）は、品薄防止計画およびリスク管理計画のフォーマットを規定している。これらのフォーマットは、カナダのSPMP要件と概ね一致している。カナダ保健省は、カナダで規定されているすべての要素が含まれている限り、他の管轄区域の計画を概ね承認する。</w:t>
      </w:r>
    </w:p>
    <w:p w14:paraId="2CB5A59F" w14:textId="77777777" w:rsidR="00D652F0" w:rsidRDefault="00D652F0" w:rsidP="00D652F0">
      <w:r w:rsidRPr="00D652F0">
        <w:t>EMAの供給不足防止計画およびFDAのリスク管理計画は、カナダ保健省が承認する形式であるが、地域的な相違が医薬品の供給不足リスクに影響を与える可能性がある。カナダ固有のSPMPの主要要素は、国際的に認められた計画に付属文書として追加することができる。</w:t>
      </w:r>
    </w:p>
    <w:p w14:paraId="3E249D1F" w14:textId="77777777" w:rsidR="009708B9" w:rsidRPr="00D652F0" w:rsidRDefault="009708B9" w:rsidP="00D652F0"/>
    <w:p w14:paraId="4F9FA139" w14:textId="77777777" w:rsidR="00D652F0" w:rsidRPr="00D652F0" w:rsidRDefault="00D652F0" w:rsidP="00D652F0">
      <w:pPr>
        <w:rPr>
          <w:b/>
          <w:bCs/>
        </w:rPr>
      </w:pPr>
      <w:r w:rsidRPr="00D652F0">
        <w:rPr>
          <w:b/>
          <w:bCs/>
        </w:rPr>
        <w:t>供給不足リスクの特定と評価</w:t>
      </w:r>
    </w:p>
    <w:p w14:paraId="39F8E717" w14:textId="77777777" w:rsidR="00D652F0" w:rsidRPr="00D652F0" w:rsidRDefault="00D652F0" w:rsidP="00D652F0">
      <w:r w:rsidRPr="00D652F0">
        <w:t>製造販売業者は、自社の医薬品に関連する供給不足リスクを特定し、評価することが求められる。</w:t>
      </w:r>
    </w:p>
    <w:p w14:paraId="1CC63FF7" w14:textId="77777777" w:rsidR="00D652F0" w:rsidRPr="00D652F0" w:rsidRDefault="00D652F0" w:rsidP="00D652F0">
      <w:r w:rsidRPr="00D652F0">
        <w:t>品薄リスクを評価する際には、考慮すべき多くの要因がある。表1は、考慮すべきリスク要因の例をいくつか示している。例えば、</w:t>
      </w:r>
    </w:p>
    <w:p w14:paraId="7C909BB4" w14:textId="77777777" w:rsidR="00D652F0" w:rsidRPr="00D652F0" w:rsidRDefault="00D652F0" w:rsidP="00D652F0">
      <w:pPr>
        <w:numPr>
          <w:ilvl w:val="0"/>
          <w:numId w:val="33"/>
        </w:numPr>
      </w:pPr>
      <w:r w:rsidRPr="00D652F0">
        <w:t>製造工程および製品の問題</w:t>
      </w:r>
    </w:p>
    <w:p w14:paraId="52B23257" w14:textId="77777777" w:rsidR="00D652F0" w:rsidRPr="00D652F0" w:rsidRDefault="00D652F0" w:rsidP="00D652F0">
      <w:pPr>
        <w:numPr>
          <w:ilvl w:val="0"/>
          <w:numId w:val="33"/>
        </w:numPr>
      </w:pPr>
      <w:r w:rsidRPr="00D652F0">
        <w:t>製品需要</w:t>
      </w:r>
    </w:p>
    <w:p w14:paraId="19420774" w14:textId="77777777" w:rsidR="00D652F0" w:rsidRPr="00D652F0" w:rsidRDefault="00D652F0" w:rsidP="00D652F0">
      <w:pPr>
        <w:numPr>
          <w:ilvl w:val="0"/>
          <w:numId w:val="33"/>
        </w:numPr>
      </w:pPr>
      <w:r w:rsidRPr="00D652F0">
        <w:t>流通の問題</w:t>
      </w:r>
    </w:p>
    <w:p w14:paraId="1524AA6F" w14:textId="77777777" w:rsidR="00D652F0" w:rsidRPr="00D652F0" w:rsidRDefault="00D652F0" w:rsidP="00D652F0">
      <w:pPr>
        <w:numPr>
          <w:ilvl w:val="0"/>
          <w:numId w:val="33"/>
        </w:numPr>
      </w:pPr>
      <w:r w:rsidRPr="00D652F0">
        <w:t>コミュニケーションの問題</w:t>
      </w:r>
    </w:p>
    <w:p w14:paraId="3AAB2E21" w14:textId="77777777" w:rsidR="00D652F0" w:rsidRPr="00D652F0" w:rsidRDefault="00D652F0" w:rsidP="00D652F0">
      <w:r w:rsidRPr="00D652F0">
        <w:t>これらのリスクに関する詳細情報は、以下の国際製薬技術協会（ISPE）のリソースを参照のこと。</w:t>
      </w:r>
    </w:p>
    <w:p w14:paraId="54157E9B" w14:textId="77777777" w:rsidR="00D652F0" w:rsidRPr="00D652F0" w:rsidRDefault="00D652F0" w:rsidP="00D652F0">
      <w:pPr>
        <w:numPr>
          <w:ilvl w:val="0"/>
          <w:numId w:val="34"/>
        </w:numPr>
      </w:pPr>
      <w:hyperlink r:id="rId16" w:history="1">
        <w:r w:rsidRPr="00D652F0">
          <w:rPr>
            <w:rStyle w:val="a5"/>
          </w:rPr>
          <w:t>医薬品不足を防ぐための事業継続計画</w:t>
        </w:r>
      </w:hyperlink>
    </w:p>
    <w:p w14:paraId="57A6D93F" w14:textId="77777777" w:rsidR="00D652F0" w:rsidRDefault="00D652F0" w:rsidP="00D652F0">
      <w:pPr>
        <w:numPr>
          <w:ilvl w:val="0"/>
          <w:numId w:val="34"/>
        </w:numPr>
      </w:pPr>
      <w:r w:rsidRPr="00D652F0">
        <w:t>医薬品不足防止モデル</w:t>
      </w:r>
    </w:p>
    <w:p w14:paraId="012465A5" w14:textId="77777777" w:rsidR="009708B9" w:rsidRPr="00D652F0" w:rsidRDefault="009708B9" w:rsidP="009708B9">
      <w:pPr>
        <w:ind w:left="720"/>
      </w:pPr>
    </w:p>
    <w:p w14:paraId="36E93708" w14:textId="77777777" w:rsidR="00D652F0" w:rsidRPr="00D652F0" w:rsidRDefault="00D652F0" w:rsidP="00D652F0">
      <w:r w:rsidRPr="00D652F0">
        <w:t>表1：リスク要因の例と説明 リスク要因 説明</w:t>
      </w:r>
    </w:p>
    <w:tbl>
      <w:tblPr>
        <w:tblW w:w="575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0"/>
        <w:gridCol w:w="5812"/>
      </w:tblGrid>
      <w:tr w:rsidR="009708B9" w:rsidRPr="009708B9" w14:paraId="7C9E2361" w14:textId="77777777" w:rsidTr="009708B9">
        <w:trPr>
          <w:tblHeader/>
        </w:trPr>
        <w:tc>
          <w:tcPr>
            <w:tcW w:w="2029" w:type="pct"/>
            <w:shd w:val="clear" w:color="auto" w:fill="2572B4"/>
            <w:tcMar>
              <w:top w:w="120" w:type="dxa"/>
              <w:left w:w="120" w:type="dxa"/>
              <w:bottom w:w="120" w:type="dxa"/>
              <w:right w:w="120" w:type="dxa"/>
            </w:tcMar>
            <w:vAlign w:val="bottom"/>
            <w:hideMark/>
          </w:tcPr>
          <w:p w14:paraId="1765F1E9" w14:textId="5A039C4A" w:rsidR="009708B9" w:rsidRPr="009708B9" w:rsidRDefault="009708B9" w:rsidP="009708B9">
            <w:pPr>
              <w:snapToGrid w:val="0"/>
              <w:spacing w:line="240" w:lineRule="atLeast"/>
              <w:rPr>
                <w:b/>
                <w:bCs/>
              </w:rPr>
            </w:pPr>
            <w:r w:rsidRPr="009708B9">
              <w:rPr>
                <w:b/>
                <w:bCs/>
              </w:rPr>
              <w:t>リスク要因</w:t>
            </w:r>
          </w:p>
        </w:tc>
        <w:tc>
          <w:tcPr>
            <w:tcW w:w="2971" w:type="pct"/>
            <w:shd w:val="clear" w:color="auto" w:fill="2572B4"/>
            <w:tcMar>
              <w:top w:w="120" w:type="dxa"/>
              <w:left w:w="120" w:type="dxa"/>
              <w:bottom w:w="120" w:type="dxa"/>
              <w:right w:w="120" w:type="dxa"/>
            </w:tcMar>
            <w:vAlign w:val="bottom"/>
            <w:hideMark/>
          </w:tcPr>
          <w:p w14:paraId="3CFE2354" w14:textId="77777777" w:rsidR="009708B9" w:rsidRPr="009708B9" w:rsidRDefault="009708B9" w:rsidP="009708B9">
            <w:pPr>
              <w:snapToGrid w:val="0"/>
              <w:spacing w:line="240" w:lineRule="atLeast"/>
              <w:rPr>
                <w:b/>
                <w:bCs/>
              </w:rPr>
            </w:pPr>
            <w:r w:rsidRPr="009708B9">
              <w:rPr>
                <w:b/>
                <w:bCs/>
              </w:rPr>
              <w:t>説明</w:t>
            </w:r>
          </w:p>
        </w:tc>
      </w:tr>
      <w:tr w:rsidR="009708B9" w:rsidRPr="009708B9" w14:paraId="593A5D80" w14:textId="77777777" w:rsidTr="009708B9">
        <w:tc>
          <w:tcPr>
            <w:tcW w:w="2029" w:type="pct"/>
            <w:shd w:val="clear" w:color="auto" w:fill="auto"/>
            <w:tcMar>
              <w:top w:w="120" w:type="dxa"/>
              <w:left w:w="120" w:type="dxa"/>
              <w:bottom w:w="120" w:type="dxa"/>
              <w:right w:w="120" w:type="dxa"/>
            </w:tcMar>
            <w:hideMark/>
          </w:tcPr>
          <w:p w14:paraId="59C04695" w14:textId="09199310" w:rsidR="009708B9" w:rsidRPr="009708B9" w:rsidRDefault="009708B9" w:rsidP="009708B9">
            <w:pPr>
              <w:snapToGrid w:val="0"/>
              <w:spacing w:line="240" w:lineRule="atLeast"/>
            </w:pPr>
            <w:r>
              <w:t>当該企業</w:t>
            </w:r>
            <w:r w:rsidRPr="009708B9">
              <w:t>が唯一のMAHであるか、カナダで大きな市場シェアを持っている。</w:t>
            </w:r>
          </w:p>
        </w:tc>
        <w:tc>
          <w:tcPr>
            <w:tcW w:w="2971" w:type="pct"/>
            <w:shd w:val="clear" w:color="auto" w:fill="auto"/>
            <w:tcMar>
              <w:top w:w="120" w:type="dxa"/>
              <w:left w:w="120" w:type="dxa"/>
              <w:bottom w:w="120" w:type="dxa"/>
              <w:right w:w="120" w:type="dxa"/>
            </w:tcMar>
            <w:hideMark/>
          </w:tcPr>
          <w:p w14:paraId="4060B631" w14:textId="77777777" w:rsidR="009708B9" w:rsidRPr="009708B9" w:rsidRDefault="009708B9" w:rsidP="009708B9">
            <w:pPr>
              <w:snapToGrid w:val="0"/>
              <w:spacing w:line="240" w:lineRule="atLeast"/>
            </w:pPr>
            <w:r w:rsidRPr="009708B9">
              <w:t>代替品の少ない医薬品の供給不足は、患者や医療制度に悪影響を及ぼす可能性が高い。</w:t>
            </w:r>
          </w:p>
        </w:tc>
      </w:tr>
      <w:tr w:rsidR="009708B9" w:rsidRPr="009708B9" w14:paraId="58DADF50" w14:textId="77777777" w:rsidTr="009708B9">
        <w:tc>
          <w:tcPr>
            <w:tcW w:w="2029" w:type="pct"/>
            <w:shd w:val="clear" w:color="auto" w:fill="auto"/>
            <w:tcMar>
              <w:top w:w="120" w:type="dxa"/>
              <w:left w:w="120" w:type="dxa"/>
              <w:bottom w:w="120" w:type="dxa"/>
              <w:right w:w="120" w:type="dxa"/>
            </w:tcMar>
            <w:hideMark/>
          </w:tcPr>
          <w:p w14:paraId="2F21E053" w14:textId="0108AF22" w:rsidR="009708B9" w:rsidRPr="009708B9" w:rsidRDefault="009708B9" w:rsidP="009708B9">
            <w:pPr>
              <w:snapToGrid w:val="0"/>
              <w:spacing w:line="240" w:lineRule="atLeast"/>
            </w:pPr>
            <w:r w:rsidRPr="009708B9">
              <w:t xml:space="preserve">原薬（active pharmaceutical ingredients </w:t>
            </w:r>
            <w:r>
              <w:rPr>
                <w:rFonts w:hint="eastAsia"/>
              </w:rPr>
              <w:t>：</w:t>
            </w:r>
            <w:r w:rsidRPr="009708B9">
              <w:t xml:space="preserve">API）、バルク中間体（bulk process intermediates </w:t>
            </w:r>
            <w:r>
              <w:rPr>
                <w:rFonts w:hint="eastAsia"/>
              </w:rPr>
              <w:t>：</w:t>
            </w:r>
            <w:r w:rsidRPr="009708B9">
              <w:t xml:space="preserve">BPI）、完成製剤（finished dosage forms </w:t>
            </w:r>
            <w:r>
              <w:rPr>
                <w:rFonts w:hint="eastAsia"/>
              </w:rPr>
              <w:t>：</w:t>
            </w:r>
            <w:r w:rsidRPr="009708B9">
              <w:t>FDF）、原材料の複数のサプライヤーを持たない。</w:t>
            </w:r>
          </w:p>
        </w:tc>
        <w:tc>
          <w:tcPr>
            <w:tcW w:w="2971" w:type="pct"/>
            <w:shd w:val="clear" w:color="auto" w:fill="auto"/>
            <w:tcMar>
              <w:top w:w="120" w:type="dxa"/>
              <w:left w:w="120" w:type="dxa"/>
              <w:bottom w:w="120" w:type="dxa"/>
              <w:right w:w="120" w:type="dxa"/>
            </w:tcMar>
            <w:hideMark/>
          </w:tcPr>
          <w:p w14:paraId="41A7AE6A" w14:textId="77777777" w:rsidR="009708B9" w:rsidRPr="009708B9" w:rsidRDefault="009708B9" w:rsidP="009708B9">
            <w:pPr>
              <w:snapToGrid w:val="0"/>
              <w:spacing w:line="240" w:lineRule="atLeast"/>
            </w:pPr>
            <w:r w:rsidRPr="009708B9">
              <w:t>API、BPI、FDFまたは原材料を1カ所から調達すると、供給が途絶えやすくなる（自然災害、地政学的問題、適正製造規範（GMP）遵守の問題または製造の途絶など）。 複数のMAHが同じ製造拠点からAPIやFDFを調達している場合、状況はより顕著になる。</w:t>
            </w:r>
          </w:p>
        </w:tc>
      </w:tr>
      <w:tr w:rsidR="009708B9" w:rsidRPr="009708B9" w14:paraId="73C35BB4" w14:textId="77777777" w:rsidTr="009708B9">
        <w:tc>
          <w:tcPr>
            <w:tcW w:w="2029" w:type="pct"/>
            <w:shd w:val="clear" w:color="auto" w:fill="auto"/>
            <w:tcMar>
              <w:top w:w="120" w:type="dxa"/>
              <w:left w:w="120" w:type="dxa"/>
              <w:bottom w:w="120" w:type="dxa"/>
              <w:right w:w="120" w:type="dxa"/>
            </w:tcMar>
            <w:hideMark/>
          </w:tcPr>
          <w:p w14:paraId="5FB5F2DA" w14:textId="2C543228" w:rsidR="009708B9" w:rsidRPr="009708B9" w:rsidRDefault="009708B9" w:rsidP="009708B9">
            <w:pPr>
              <w:snapToGrid w:val="0"/>
              <w:spacing w:line="240" w:lineRule="atLeast"/>
            </w:pPr>
            <w:r w:rsidRPr="009708B9">
              <w:t>有効成分またはFDFの供給業者には、以下の履歴があ</w:t>
            </w:r>
            <w:r>
              <w:rPr>
                <w:rFonts w:hint="eastAsia"/>
              </w:rPr>
              <w:t>る</w:t>
            </w:r>
            <w:r w:rsidRPr="009708B9">
              <w:t>：</w:t>
            </w:r>
          </w:p>
          <w:p w14:paraId="62327986" w14:textId="77777777" w:rsidR="009708B9" w:rsidRPr="009708B9" w:rsidRDefault="009708B9" w:rsidP="009708B9">
            <w:pPr>
              <w:numPr>
                <w:ilvl w:val="0"/>
                <w:numId w:val="46"/>
              </w:numPr>
              <w:snapToGrid w:val="0"/>
              <w:spacing w:line="240" w:lineRule="atLeast"/>
            </w:pPr>
            <w:r w:rsidRPr="009708B9">
              <w:t>配送遅延</w:t>
            </w:r>
          </w:p>
          <w:p w14:paraId="456CEBD6" w14:textId="77777777" w:rsidR="009708B9" w:rsidRPr="009708B9" w:rsidRDefault="009708B9" w:rsidP="009708B9">
            <w:pPr>
              <w:numPr>
                <w:ilvl w:val="0"/>
                <w:numId w:val="46"/>
              </w:numPr>
              <w:snapToGrid w:val="0"/>
              <w:spacing w:line="240" w:lineRule="atLeast"/>
            </w:pPr>
            <w:r w:rsidRPr="009708B9">
              <w:t>バッチ不合格または問題</w:t>
            </w:r>
          </w:p>
          <w:p w14:paraId="7EA048A1" w14:textId="77777777" w:rsidR="009708B9" w:rsidRPr="009708B9" w:rsidRDefault="009708B9" w:rsidP="009708B9">
            <w:pPr>
              <w:numPr>
                <w:ilvl w:val="0"/>
                <w:numId w:val="46"/>
              </w:numPr>
              <w:snapToGrid w:val="0"/>
              <w:spacing w:line="240" w:lineRule="atLeast"/>
            </w:pPr>
            <w:r w:rsidRPr="009708B9">
              <w:t>GMP不適合</w:t>
            </w:r>
          </w:p>
        </w:tc>
        <w:tc>
          <w:tcPr>
            <w:tcW w:w="2971" w:type="pct"/>
            <w:shd w:val="clear" w:color="auto" w:fill="auto"/>
            <w:tcMar>
              <w:top w:w="120" w:type="dxa"/>
              <w:left w:w="120" w:type="dxa"/>
              <w:bottom w:w="120" w:type="dxa"/>
              <w:right w:w="120" w:type="dxa"/>
            </w:tcMar>
            <w:hideMark/>
          </w:tcPr>
          <w:p w14:paraId="660F4B29" w14:textId="77777777" w:rsidR="009708B9" w:rsidRPr="009708B9" w:rsidRDefault="009708B9" w:rsidP="009708B9">
            <w:pPr>
              <w:snapToGrid w:val="0"/>
              <w:spacing w:line="240" w:lineRule="atLeast"/>
            </w:pPr>
            <w:r w:rsidRPr="009708B9">
              <w:t>要求事項を満たした実績の乏しい有効成分またはFDFの提供者は、将来的に遅延を経験する可能性がある。</w:t>
            </w:r>
          </w:p>
        </w:tc>
      </w:tr>
      <w:tr w:rsidR="009708B9" w:rsidRPr="009708B9" w14:paraId="7A6F611E" w14:textId="77777777" w:rsidTr="009708B9">
        <w:tc>
          <w:tcPr>
            <w:tcW w:w="2029" w:type="pct"/>
            <w:shd w:val="clear" w:color="auto" w:fill="auto"/>
            <w:tcMar>
              <w:top w:w="120" w:type="dxa"/>
              <w:left w:w="120" w:type="dxa"/>
              <w:bottom w:w="120" w:type="dxa"/>
              <w:right w:w="120" w:type="dxa"/>
            </w:tcMar>
            <w:hideMark/>
          </w:tcPr>
          <w:p w14:paraId="28A1F33D" w14:textId="616102FE" w:rsidR="009708B9" w:rsidRPr="009708B9" w:rsidRDefault="009708B9" w:rsidP="009708B9">
            <w:pPr>
              <w:snapToGrid w:val="0"/>
              <w:spacing w:line="240" w:lineRule="atLeast"/>
            </w:pPr>
            <w:r>
              <w:t>当該企業</w:t>
            </w:r>
            <w:r w:rsidRPr="009708B9">
              <w:t>の製造工程では、サプライヤーが限られていたり、調達が困難な原材料や包装部品を必要としている。</w:t>
            </w:r>
          </w:p>
        </w:tc>
        <w:tc>
          <w:tcPr>
            <w:tcW w:w="2971" w:type="pct"/>
            <w:shd w:val="clear" w:color="auto" w:fill="auto"/>
            <w:tcMar>
              <w:top w:w="120" w:type="dxa"/>
              <w:left w:w="120" w:type="dxa"/>
              <w:bottom w:w="120" w:type="dxa"/>
              <w:right w:w="120" w:type="dxa"/>
            </w:tcMar>
            <w:hideMark/>
          </w:tcPr>
          <w:p w14:paraId="67FD45E5" w14:textId="676C2B02" w:rsidR="009708B9" w:rsidRPr="009708B9" w:rsidRDefault="009708B9" w:rsidP="009708B9">
            <w:pPr>
              <w:snapToGrid w:val="0"/>
              <w:spacing w:line="240" w:lineRule="atLeast"/>
            </w:pPr>
            <w:r w:rsidRPr="009708B9">
              <w:t>包装資材の不足は製造の遅れにつなが</w:t>
            </w:r>
            <w:r>
              <w:rPr>
                <w:rFonts w:hint="eastAsia"/>
              </w:rPr>
              <w:t>る</w:t>
            </w:r>
            <w:r w:rsidRPr="009708B9">
              <w:t>。</w:t>
            </w:r>
          </w:p>
        </w:tc>
      </w:tr>
      <w:tr w:rsidR="009708B9" w:rsidRPr="009708B9" w14:paraId="5C699BFF" w14:textId="77777777" w:rsidTr="009708B9">
        <w:tc>
          <w:tcPr>
            <w:tcW w:w="2029" w:type="pct"/>
            <w:shd w:val="clear" w:color="auto" w:fill="auto"/>
            <w:tcMar>
              <w:top w:w="120" w:type="dxa"/>
              <w:left w:w="120" w:type="dxa"/>
              <w:bottom w:w="120" w:type="dxa"/>
              <w:right w:w="120" w:type="dxa"/>
            </w:tcMar>
            <w:hideMark/>
          </w:tcPr>
          <w:p w14:paraId="1DEDB090" w14:textId="1F1005C4" w:rsidR="009708B9" w:rsidRPr="009708B9" w:rsidRDefault="009708B9" w:rsidP="009708B9">
            <w:pPr>
              <w:snapToGrid w:val="0"/>
              <w:spacing w:line="240" w:lineRule="atLeast"/>
            </w:pPr>
            <w:r>
              <w:t>当該企業</w:t>
            </w:r>
            <w:r w:rsidRPr="009708B9">
              <w:t>の医薬品の販売数量が少ないか、保存期間が限られている。</w:t>
            </w:r>
          </w:p>
        </w:tc>
        <w:tc>
          <w:tcPr>
            <w:tcW w:w="2971" w:type="pct"/>
            <w:shd w:val="clear" w:color="auto" w:fill="auto"/>
            <w:tcMar>
              <w:top w:w="120" w:type="dxa"/>
              <w:left w:w="120" w:type="dxa"/>
              <w:bottom w:w="120" w:type="dxa"/>
              <w:right w:w="120" w:type="dxa"/>
            </w:tcMar>
            <w:hideMark/>
          </w:tcPr>
          <w:p w14:paraId="429B571C" w14:textId="617ED6CF" w:rsidR="009708B9" w:rsidRPr="009708B9" w:rsidRDefault="009708B9" w:rsidP="009708B9">
            <w:pPr>
              <w:snapToGrid w:val="0"/>
              <w:spacing w:line="240" w:lineRule="atLeast"/>
            </w:pPr>
            <w:r w:rsidRPr="009708B9">
              <w:t>製品ロスのため、常に適切な在庫量を確保することが困難な場合があ</w:t>
            </w:r>
            <w:r>
              <w:rPr>
                <w:rFonts w:hint="eastAsia"/>
              </w:rPr>
              <w:t>る</w:t>
            </w:r>
            <w:r w:rsidRPr="009708B9">
              <w:t>。</w:t>
            </w:r>
          </w:p>
        </w:tc>
      </w:tr>
      <w:tr w:rsidR="009708B9" w:rsidRPr="009708B9" w14:paraId="155EC8DB" w14:textId="77777777" w:rsidTr="009708B9">
        <w:tc>
          <w:tcPr>
            <w:tcW w:w="2029" w:type="pct"/>
            <w:shd w:val="clear" w:color="auto" w:fill="auto"/>
            <w:tcMar>
              <w:top w:w="120" w:type="dxa"/>
              <w:left w:w="120" w:type="dxa"/>
              <w:bottom w:w="120" w:type="dxa"/>
              <w:right w:w="120" w:type="dxa"/>
            </w:tcMar>
            <w:hideMark/>
          </w:tcPr>
          <w:p w14:paraId="5A9262C5" w14:textId="77777777" w:rsidR="009708B9" w:rsidRPr="009708B9" w:rsidRDefault="009708B9" w:rsidP="009708B9">
            <w:pPr>
              <w:snapToGrid w:val="0"/>
              <w:spacing w:line="240" w:lineRule="atLeast"/>
            </w:pPr>
            <w:r w:rsidRPr="009708B9">
              <w:t>製造工場が生産能力で稼働している。</w:t>
            </w:r>
          </w:p>
        </w:tc>
        <w:tc>
          <w:tcPr>
            <w:tcW w:w="2971" w:type="pct"/>
            <w:shd w:val="clear" w:color="auto" w:fill="auto"/>
            <w:tcMar>
              <w:top w:w="120" w:type="dxa"/>
              <w:left w:w="120" w:type="dxa"/>
              <w:bottom w:w="120" w:type="dxa"/>
              <w:right w:w="120" w:type="dxa"/>
            </w:tcMar>
            <w:hideMark/>
          </w:tcPr>
          <w:p w14:paraId="3CE4174D" w14:textId="77777777" w:rsidR="009708B9" w:rsidRPr="009708B9" w:rsidRDefault="009708B9" w:rsidP="009708B9">
            <w:pPr>
              <w:snapToGrid w:val="0"/>
              <w:spacing w:line="240" w:lineRule="atLeast"/>
            </w:pPr>
            <w:r w:rsidRPr="009708B9">
              <w:t>製造工場が生産能力を超えて操業している場合、予期せぬ需要増に対応したり、バッチの不合格などの問題に対処したりすることがより困難になる。</w:t>
            </w:r>
          </w:p>
        </w:tc>
      </w:tr>
      <w:tr w:rsidR="009708B9" w:rsidRPr="009708B9" w14:paraId="057B70EA" w14:textId="77777777" w:rsidTr="009708B9">
        <w:tc>
          <w:tcPr>
            <w:tcW w:w="2029" w:type="pct"/>
            <w:shd w:val="clear" w:color="auto" w:fill="auto"/>
            <w:tcMar>
              <w:top w:w="120" w:type="dxa"/>
              <w:left w:w="120" w:type="dxa"/>
              <w:bottom w:w="120" w:type="dxa"/>
              <w:right w:w="120" w:type="dxa"/>
            </w:tcMar>
            <w:hideMark/>
          </w:tcPr>
          <w:p w14:paraId="704C31E7" w14:textId="77777777" w:rsidR="009708B9" w:rsidRPr="009708B9" w:rsidRDefault="009708B9" w:rsidP="009708B9">
            <w:pPr>
              <w:snapToGrid w:val="0"/>
              <w:spacing w:line="240" w:lineRule="atLeast"/>
            </w:pPr>
            <w:r w:rsidRPr="009708B9">
              <w:t>医薬品サプライチェーンに関連する環境リスクや地理的リスク、その他のリスク（例えば、自然災害の可能性、政情不安、競争環境、市場需要、サイバー攻撃）がある。</w:t>
            </w:r>
          </w:p>
        </w:tc>
        <w:tc>
          <w:tcPr>
            <w:tcW w:w="2971" w:type="pct"/>
            <w:shd w:val="clear" w:color="auto" w:fill="auto"/>
            <w:tcMar>
              <w:top w:w="120" w:type="dxa"/>
              <w:left w:w="120" w:type="dxa"/>
              <w:bottom w:w="120" w:type="dxa"/>
              <w:right w:w="120" w:type="dxa"/>
            </w:tcMar>
            <w:hideMark/>
          </w:tcPr>
          <w:p w14:paraId="36235B89" w14:textId="77777777" w:rsidR="009708B9" w:rsidRPr="009708B9" w:rsidRDefault="009708B9" w:rsidP="009708B9">
            <w:pPr>
              <w:snapToGrid w:val="0"/>
              <w:spacing w:line="240" w:lineRule="atLeast"/>
            </w:pPr>
            <w:r w:rsidRPr="009708B9">
              <w:t>環境や地理的な事象により、原材料が入手できなくなったり、サプライチェーン活動が特定の地域に集中したり、製造や流通が混乱したりする可能性があります。 これらはすべて医薬品不足の原因となります。</w:t>
            </w:r>
          </w:p>
        </w:tc>
      </w:tr>
      <w:tr w:rsidR="009708B9" w:rsidRPr="009708B9" w14:paraId="0F558F89" w14:textId="77777777" w:rsidTr="009708B9">
        <w:tc>
          <w:tcPr>
            <w:tcW w:w="2029" w:type="pct"/>
            <w:shd w:val="clear" w:color="auto" w:fill="auto"/>
            <w:tcMar>
              <w:top w:w="120" w:type="dxa"/>
              <w:left w:w="120" w:type="dxa"/>
              <w:bottom w:w="120" w:type="dxa"/>
              <w:right w:w="120" w:type="dxa"/>
            </w:tcMar>
            <w:hideMark/>
          </w:tcPr>
          <w:p w14:paraId="6BA761D3" w14:textId="4B473A12" w:rsidR="009708B9" w:rsidRPr="009708B9" w:rsidRDefault="0089194F" w:rsidP="009708B9">
            <w:pPr>
              <w:snapToGrid w:val="0"/>
              <w:spacing w:line="240" w:lineRule="atLeast"/>
            </w:pPr>
            <w:r>
              <w:lastRenderedPageBreak/>
              <w:t>当該医薬品</w:t>
            </w:r>
            <w:r w:rsidRPr="009708B9">
              <w:t>は、</w:t>
            </w:r>
            <w:r w:rsidR="009708B9" w:rsidRPr="009708B9">
              <w:t>予期せぬ需要の増加や変動の影響を受けやすい。</w:t>
            </w:r>
          </w:p>
        </w:tc>
        <w:tc>
          <w:tcPr>
            <w:tcW w:w="2971" w:type="pct"/>
            <w:shd w:val="clear" w:color="auto" w:fill="auto"/>
            <w:tcMar>
              <w:top w:w="120" w:type="dxa"/>
              <w:left w:w="120" w:type="dxa"/>
              <w:bottom w:w="120" w:type="dxa"/>
              <w:right w:w="120" w:type="dxa"/>
            </w:tcMar>
            <w:hideMark/>
          </w:tcPr>
          <w:p w14:paraId="0F60CAED" w14:textId="384CFE1F" w:rsidR="009708B9" w:rsidRPr="009708B9" w:rsidRDefault="009708B9" w:rsidP="009708B9">
            <w:pPr>
              <w:snapToGrid w:val="0"/>
              <w:spacing w:line="240" w:lineRule="atLeast"/>
            </w:pPr>
            <w:r w:rsidRPr="009708B9">
              <w:t>需要が不安定になると、ニーズを満たすのに十分な量が確保できなくなる可能性があ</w:t>
            </w:r>
            <w:r w:rsidR="0089194F">
              <w:rPr>
                <w:rFonts w:hint="eastAsia"/>
              </w:rPr>
              <w:t>る</w:t>
            </w:r>
            <w:r w:rsidRPr="009708B9">
              <w:t>。また、過去に品不足に陥ったことのある競合他社が、</w:t>
            </w:r>
            <w:r w:rsidR="0089194F">
              <w:t>当該医薬品</w:t>
            </w:r>
            <w:r w:rsidRPr="009708B9">
              <w:t>の需要増につながるかもしれない。</w:t>
            </w:r>
          </w:p>
        </w:tc>
      </w:tr>
      <w:tr w:rsidR="009708B9" w:rsidRPr="009708B9" w14:paraId="410B184D" w14:textId="77777777" w:rsidTr="009708B9">
        <w:tc>
          <w:tcPr>
            <w:tcW w:w="2029" w:type="pct"/>
            <w:shd w:val="clear" w:color="auto" w:fill="auto"/>
            <w:tcMar>
              <w:top w:w="120" w:type="dxa"/>
              <w:left w:w="120" w:type="dxa"/>
              <w:bottom w:w="120" w:type="dxa"/>
              <w:right w:w="120" w:type="dxa"/>
            </w:tcMar>
            <w:hideMark/>
          </w:tcPr>
          <w:p w14:paraId="60703F67" w14:textId="17C6620B" w:rsidR="009708B9" w:rsidRPr="009708B9" w:rsidRDefault="0089194F" w:rsidP="009708B9">
            <w:pPr>
              <w:snapToGrid w:val="0"/>
              <w:spacing w:line="240" w:lineRule="atLeast"/>
            </w:pPr>
            <w:r>
              <w:t>当該医薬品</w:t>
            </w:r>
            <w:r w:rsidR="009708B9" w:rsidRPr="009708B9">
              <w:t>は、カナダやその他の世界市場で過去に欠品したことがある。</w:t>
            </w:r>
          </w:p>
        </w:tc>
        <w:tc>
          <w:tcPr>
            <w:tcW w:w="2971" w:type="pct"/>
            <w:shd w:val="clear" w:color="auto" w:fill="auto"/>
            <w:tcMar>
              <w:top w:w="120" w:type="dxa"/>
              <w:left w:w="120" w:type="dxa"/>
              <w:bottom w:w="120" w:type="dxa"/>
              <w:right w:w="120" w:type="dxa"/>
            </w:tcMar>
            <w:hideMark/>
          </w:tcPr>
          <w:p w14:paraId="4D3D3AF1" w14:textId="558C700F" w:rsidR="009708B9" w:rsidRPr="009708B9" w:rsidRDefault="009708B9" w:rsidP="009708B9">
            <w:pPr>
              <w:snapToGrid w:val="0"/>
              <w:spacing w:line="240" w:lineRule="atLeast"/>
            </w:pPr>
            <w:r w:rsidRPr="009708B9">
              <w:t>過去に欠品したことのある医薬品は、その後も欠品する可能性が高</w:t>
            </w:r>
            <w:r w:rsidR="0089194F">
              <w:rPr>
                <w:rFonts w:hint="eastAsia"/>
              </w:rPr>
              <w:t>い</w:t>
            </w:r>
            <w:r w:rsidRPr="009708B9">
              <w:t>。 同時に複数の国で不足が発生すると、競争が激化し、カナダが公衆衛生を守るために必要な医薬品を入手しにくくなる可能性があ</w:t>
            </w:r>
            <w:r w:rsidR="0089194F">
              <w:rPr>
                <w:rFonts w:hint="eastAsia"/>
              </w:rPr>
              <w:t>る</w:t>
            </w:r>
            <w:r w:rsidRPr="009708B9">
              <w:t>。</w:t>
            </w:r>
          </w:p>
        </w:tc>
      </w:tr>
      <w:tr w:rsidR="009708B9" w:rsidRPr="009708B9" w14:paraId="3878E2E8" w14:textId="77777777" w:rsidTr="009708B9">
        <w:tc>
          <w:tcPr>
            <w:tcW w:w="2029" w:type="pct"/>
            <w:shd w:val="clear" w:color="auto" w:fill="auto"/>
            <w:tcMar>
              <w:top w:w="120" w:type="dxa"/>
              <w:left w:w="120" w:type="dxa"/>
              <w:bottom w:w="120" w:type="dxa"/>
              <w:right w:w="120" w:type="dxa"/>
            </w:tcMar>
            <w:hideMark/>
          </w:tcPr>
          <w:p w14:paraId="61B01943" w14:textId="77777777" w:rsidR="009708B9" w:rsidRPr="009708B9" w:rsidRDefault="009708B9" w:rsidP="009708B9">
            <w:pPr>
              <w:snapToGrid w:val="0"/>
              <w:spacing w:line="240" w:lineRule="atLeast"/>
            </w:pPr>
            <w:r w:rsidRPr="009708B9">
              <w:t>社会的、疫学的な傾向や新たなニーズがあり、それが医薬品の需要に影響を与える可能性がある。</w:t>
            </w:r>
          </w:p>
        </w:tc>
        <w:tc>
          <w:tcPr>
            <w:tcW w:w="2971" w:type="pct"/>
            <w:shd w:val="clear" w:color="auto" w:fill="auto"/>
            <w:tcMar>
              <w:top w:w="120" w:type="dxa"/>
              <w:left w:w="120" w:type="dxa"/>
              <w:bottom w:w="120" w:type="dxa"/>
              <w:right w:w="120" w:type="dxa"/>
            </w:tcMar>
            <w:hideMark/>
          </w:tcPr>
          <w:p w14:paraId="3BC610A2" w14:textId="77777777" w:rsidR="009708B9" w:rsidRPr="009708B9" w:rsidRDefault="009708B9" w:rsidP="009708B9">
            <w:pPr>
              <w:snapToGrid w:val="0"/>
              <w:spacing w:line="240" w:lineRule="atLeast"/>
            </w:pPr>
            <w:r w:rsidRPr="009708B9">
              <w:t>ある種の傾向は、需要パターンを変えたり、供給の可用性に影響を与えるかもしれない。</w:t>
            </w:r>
          </w:p>
        </w:tc>
      </w:tr>
      <w:tr w:rsidR="009708B9" w:rsidRPr="009708B9" w14:paraId="3B9D91C0" w14:textId="77777777" w:rsidTr="009708B9">
        <w:tc>
          <w:tcPr>
            <w:tcW w:w="2029" w:type="pct"/>
            <w:shd w:val="clear" w:color="auto" w:fill="auto"/>
            <w:tcMar>
              <w:top w:w="120" w:type="dxa"/>
              <w:left w:w="120" w:type="dxa"/>
              <w:bottom w:w="120" w:type="dxa"/>
              <w:right w:w="120" w:type="dxa"/>
            </w:tcMar>
            <w:hideMark/>
          </w:tcPr>
          <w:p w14:paraId="10A59FC6" w14:textId="77777777" w:rsidR="009708B9" w:rsidRPr="009708B9" w:rsidRDefault="009708B9" w:rsidP="009708B9">
            <w:pPr>
              <w:snapToGrid w:val="0"/>
              <w:spacing w:line="240" w:lineRule="atLeast"/>
            </w:pPr>
            <w:r w:rsidRPr="009708B9">
              <w:t>カナダで維持されている在庫水準が要因となることもある。</w:t>
            </w:r>
          </w:p>
        </w:tc>
        <w:tc>
          <w:tcPr>
            <w:tcW w:w="2971" w:type="pct"/>
            <w:shd w:val="clear" w:color="auto" w:fill="auto"/>
            <w:tcMar>
              <w:top w:w="120" w:type="dxa"/>
              <w:left w:w="120" w:type="dxa"/>
              <w:bottom w:w="120" w:type="dxa"/>
              <w:right w:w="120" w:type="dxa"/>
            </w:tcMar>
            <w:hideMark/>
          </w:tcPr>
          <w:p w14:paraId="3CEF18F7" w14:textId="77777777" w:rsidR="009708B9" w:rsidRPr="009708B9" w:rsidRDefault="009708B9" w:rsidP="009708B9">
            <w:pPr>
              <w:snapToGrid w:val="0"/>
              <w:spacing w:line="240" w:lineRule="atLeast"/>
            </w:pPr>
            <w:r w:rsidRPr="009708B9">
              <w:t>通常、国内在庫レベルが高い医薬品は、出荷の遅れや製造上の問題など予期せぬ事態による欠品のリスクが低い。</w:t>
            </w:r>
          </w:p>
        </w:tc>
      </w:tr>
      <w:tr w:rsidR="009708B9" w:rsidRPr="009708B9" w14:paraId="143D3D1D" w14:textId="77777777" w:rsidTr="009708B9">
        <w:tc>
          <w:tcPr>
            <w:tcW w:w="2029" w:type="pct"/>
            <w:shd w:val="clear" w:color="auto" w:fill="auto"/>
            <w:tcMar>
              <w:top w:w="120" w:type="dxa"/>
              <w:left w:w="120" w:type="dxa"/>
              <w:bottom w:w="120" w:type="dxa"/>
              <w:right w:w="120" w:type="dxa"/>
            </w:tcMar>
            <w:hideMark/>
          </w:tcPr>
          <w:p w14:paraId="26ED3A4F" w14:textId="77777777" w:rsidR="009708B9" w:rsidRPr="009708B9" w:rsidRDefault="009708B9" w:rsidP="009708B9">
            <w:pPr>
              <w:snapToGrid w:val="0"/>
              <w:spacing w:line="240" w:lineRule="atLeast"/>
            </w:pPr>
            <w:r w:rsidRPr="009708B9">
              <w:t>物流上の問題（複雑なサプライチェーン、輸出入の問題、予備在庫や流通経路の不足など）に遭遇した場合。</w:t>
            </w:r>
          </w:p>
        </w:tc>
        <w:tc>
          <w:tcPr>
            <w:tcW w:w="2971" w:type="pct"/>
            <w:shd w:val="clear" w:color="auto" w:fill="auto"/>
            <w:tcMar>
              <w:top w:w="120" w:type="dxa"/>
              <w:left w:w="120" w:type="dxa"/>
              <w:bottom w:w="120" w:type="dxa"/>
              <w:right w:w="120" w:type="dxa"/>
            </w:tcMar>
            <w:hideMark/>
          </w:tcPr>
          <w:p w14:paraId="75E2AE14" w14:textId="78C20E71" w:rsidR="009708B9" w:rsidRPr="009708B9" w:rsidRDefault="009708B9" w:rsidP="009708B9">
            <w:pPr>
              <w:snapToGrid w:val="0"/>
              <w:spacing w:line="240" w:lineRule="atLeast"/>
            </w:pPr>
            <w:r w:rsidRPr="009708B9">
              <w:t>物流の問題は医薬品不足を引き起こす可能性があ</w:t>
            </w:r>
            <w:r w:rsidR="0089194F">
              <w:rPr>
                <w:rFonts w:hint="eastAsia"/>
              </w:rPr>
              <w:t>る</w:t>
            </w:r>
            <w:r w:rsidRPr="009708B9">
              <w:t>。</w:t>
            </w:r>
          </w:p>
        </w:tc>
      </w:tr>
      <w:tr w:rsidR="009708B9" w:rsidRPr="009708B9" w14:paraId="7DBB6583" w14:textId="77777777" w:rsidTr="009708B9">
        <w:tc>
          <w:tcPr>
            <w:tcW w:w="2029" w:type="pct"/>
            <w:shd w:val="clear" w:color="auto" w:fill="auto"/>
            <w:tcMar>
              <w:top w:w="120" w:type="dxa"/>
              <w:left w:w="120" w:type="dxa"/>
              <w:bottom w:w="120" w:type="dxa"/>
              <w:right w:w="120" w:type="dxa"/>
            </w:tcMar>
            <w:hideMark/>
          </w:tcPr>
          <w:p w14:paraId="0C5E4127" w14:textId="0390CB78" w:rsidR="009708B9" w:rsidRPr="009708B9" w:rsidRDefault="0089194F" w:rsidP="009708B9">
            <w:pPr>
              <w:snapToGrid w:val="0"/>
              <w:spacing w:line="240" w:lineRule="atLeast"/>
            </w:pPr>
            <w:r>
              <w:t>当該医薬品</w:t>
            </w:r>
            <w:r w:rsidR="009708B9" w:rsidRPr="009708B9">
              <w:t>は個別化されてい</w:t>
            </w:r>
            <w:r>
              <w:rPr>
                <w:rFonts w:hint="eastAsia"/>
              </w:rPr>
              <w:t>る</w:t>
            </w:r>
            <w:r w:rsidR="009708B9" w:rsidRPr="009708B9">
              <w:t>。</w:t>
            </w:r>
          </w:p>
        </w:tc>
        <w:tc>
          <w:tcPr>
            <w:tcW w:w="2971" w:type="pct"/>
            <w:shd w:val="clear" w:color="auto" w:fill="auto"/>
            <w:tcMar>
              <w:top w:w="120" w:type="dxa"/>
              <w:left w:w="120" w:type="dxa"/>
              <w:bottom w:w="120" w:type="dxa"/>
              <w:right w:w="120" w:type="dxa"/>
            </w:tcMar>
            <w:hideMark/>
          </w:tcPr>
          <w:p w14:paraId="16F630D0" w14:textId="3C268D64" w:rsidR="009708B9" w:rsidRPr="009708B9" w:rsidRDefault="009708B9" w:rsidP="009708B9">
            <w:pPr>
              <w:snapToGrid w:val="0"/>
              <w:spacing w:line="240" w:lineRule="atLeast"/>
            </w:pPr>
            <w:r w:rsidRPr="009708B9">
              <w:t>個別化された医薬品は、複雑な製造工程、特殊な成分、完成品の安全在庫を保有できないこと、患者数が少ないことなどから、不足する可能性が高くな</w:t>
            </w:r>
            <w:r w:rsidR="0089194F">
              <w:rPr>
                <w:rFonts w:hint="eastAsia"/>
              </w:rPr>
              <w:t>る</w:t>
            </w:r>
            <w:r w:rsidRPr="009708B9">
              <w:t>。</w:t>
            </w:r>
          </w:p>
        </w:tc>
      </w:tr>
      <w:tr w:rsidR="009708B9" w:rsidRPr="009708B9" w14:paraId="1B47535F" w14:textId="77777777" w:rsidTr="009708B9">
        <w:tc>
          <w:tcPr>
            <w:tcW w:w="2029" w:type="pct"/>
            <w:shd w:val="clear" w:color="auto" w:fill="auto"/>
            <w:tcMar>
              <w:top w:w="120" w:type="dxa"/>
              <w:left w:w="120" w:type="dxa"/>
              <w:bottom w:w="120" w:type="dxa"/>
              <w:right w:w="120" w:type="dxa"/>
            </w:tcMar>
            <w:hideMark/>
          </w:tcPr>
          <w:p w14:paraId="19325D82" w14:textId="77777777" w:rsidR="009708B9" w:rsidRPr="009708B9" w:rsidRDefault="009708B9" w:rsidP="009708B9">
            <w:pPr>
              <w:snapToGrid w:val="0"/>
              <w:spacing w:line="240" w:lineRule="atLeast"/>
            </w:pPr>
            <w:r w:rsidRPr="009708B9">
              <w:t>サプライチェーン関係者及び医療関係者と必要に応じ て連絡を取る手順を確立していない。</w:t>
            </w:r>
          </w:p>
        </w:tc>
        <w:tc>
          <w:tcPr>
            <w:tcW w:w="2971" w:type="pct"/>
            <w:shd w:val="clear" w:color="auto" w:fill="auto"/>
            <w:tcMar>
              <w:top w:w="120" w:type="dxa"/>
              <w:left w:w="120" w:type="dxa"/>
              <w:bottom w:w="120" w:type="dxa"/>
              <w:right w:w="120" w:type="dxa"/>
            </w:tcMar>
            <w:hideMark/>
          </w:tcPr>
          <w:p w14:paraId="3C3A1513" w14:textId="4DD8A089" w:rsidR="009708B9" w:rsidRPr="009708B9" w:rsidRDefault="009708B9" w:rsidP="009708B9">
            <w:pPr>
              <w:snapToGrid w:val="0"/>
              <w:spacing w:line="240" w:lineRule="atLeast"/>
            </w:pPr>
            <w:r w:rsidRPr="009708B9">
              <w:t>関係者間の十分かつタイムリーなコミュニケーションの欠如は、流通に影響を及ぼし、欠品の一因となる可能性がある。 強固なコミュニケーション・プロトコルと手続きは、欠品の予防と軽減に役立</w:t>
            </w:r>
            <w:r w:rsidR="0089194F">
              <w:rPr>
                <w:rFonts w:hint="eastAsia"/>
              </w:rPr>
              <w:t>つ</w:t>
            </w:r>
            <w:r w:rsidRPr="009708B9">
              <w:t>。</w:t>
            </w:r>
          </w:p>
        </w:tc>
      </w:tr>
      <w:tr w:rsidR="009708B9" w:rsidRPr="009708B9" w14:paraId="751ABD4B" w14:textId="77777777" w:rsidTr="009708B9">
        <w:tc>
          <w:tcPr>
            <w:tcW w:w="2029" w:type="pct"/>
            <w:shd w:val="clear" w:color="auto" w:fill="auto"/>
            <w:tcMar>
              <w:top w:w="120" w:type="dxa"/>
              <w:left w:w="120" w:type="dxa"/>
              <w:bottom w:w="120" w:type="dxa"/>
              <w:right w:w="120" w:type="dxa"/>
            </w:tcMar>
            <w:hideMark/>
          </w:tcPr>
          <w:p w14:paraId="1A561258" w14:textId="5936FFED" w:rsidR="009708B9" w:rsidRPr="009708B9" w:rsidRDefault="009708B9" w:rsidP="009708B9">
            <w:pPr>
              <w:snapToGrid w:val="0"/>
              <w:spacing w:line="240" w:lineRule="atLeast"/>
            </w:pPr>
            <w:r w:rsidRPr="009708B9">
              <w:t>カナダ保健省（Health Canada）は、</w:t>
            </w:r>
            <w:r w:rsidR="0089194F">
              <w:t>当該医薬品</w:t>
            </w:r>
            <w:r w:rsidRPr="009708B9">
              <w:t>を重要で不足しやすいものとしてい</w:t>
            </w:r>
            <w:r w:rsidR="0089194F">
              <w:rPr>
                <w:rFonts w:hint="eastAsia"/>
              </w:rPr>
              <w:t>る</w:t>
            </w:r>
            <w:r w:rsidRPr="009708B9">
              <w:t>。</w:t>
            </w:r>
          </w:p>
        </w:tc>
        <w:tc>
          <w:tcPr>
            <w:tcW w:w="2971" w:type="pct"/>
            <w:shd w:val="clear" w:color="auto" w:fill="auto"/>
            <w:tcMar>
              <w:top w:w="120" w:type="dxa"/>
              <w:left w:w="120" w:type="dxa"/>
              <w:bottom w:w="120" w:type="dxa"/>
              <w:right w:w="120" w:type="dxa"/>
            </w:tcMar>
            <w:hideMark/>
          </w:tcPr>
          <w:p w14:paraId="730A8199" w14:textId="4DA266B8" w:rsidR="009708B9" w:rsidRPr="009708B9" w:rsidRDefault="009708B9" w:rsidP="009708B9">
            <w:pPr>
              <w:snapToGrid w:val="0"/>
              <w:spacing w:line="240" w:lineRule="atLeast"/>
            </w:pPr>
            <w:r w:rsidRPr="009708B9">
              <w:t>CVDLには、供給不足が人の健康に深刻な危険をもたらす可能性のある医薬品が含まれて</w:t>
            </w:r>
            <w:r w:rsidR="0089194F">
              <w:rPr>
                <w:rFonts w:hint="eastAsia"/>
              </w:rPr>
              <w:t>いる</w:t>
            </w:r>
            <w:r w:rsidRPr="009708B9">
              <w:t>。 マルチステークホルダー・アプローチにより作成されたこのリストは、SPMPが必要な医薬品のガイダンスとなる。 このリストは、医薬品が供給不足に陥りやすいことを考慮している。</w:t>
            </w:r>
          </w:p>
        </w:tc>
      </w:tr>
    </w:tbl>
    <w:p w14:paraId="77DB1F56" w14:textId="77777777" w:rsidR="009708B9" w:rsidRDefault="009708B9" w:rsidP="009708B9">
      <w:pPr>
        <w:rPr>
          <w:b/>
          <w:bCs/>
        </w:rPr>
      </w:pPr>
    </w:p>
    <w:p w14:paraId="4F778CEE" w14:textId="77777777" w:rsidR="00D652F0" w:rsidRPr="00D652F0" w:rsidRDefault="00D652F0" w:rsidP="00D652F0">
      <w:pPr>
        <w:rPr>
          <w:b/>
          <w:bCs/>
        </w:rPr>
      </w:pPr>
      <w:r w:rsidRPr="00D652F0">
        <w:rPr>
          <w:b/>
          <w:bCs/>
        </w:rPr>
        <w:lastRenderedPageBreak/>
        <w:t>医薬品不足の管理対策</w:t>
      </w:r>
    </w:p>
    <w:p w14:paraId="386653A3" w14:textId="77777777" w:rsidR="00D652F0" w:rsidRPr="00D652F0" w:rsidRDefault="00D652F0" w:rsidP="00D652F0">
      <w:r w:rsidRPr="00D652F0">
        <w:t>人々の健康に深刻なリスクをもたらす可能性のある医薬品については、供給不足のリスクおよび影響を防止または軽減するために講じる対策を説明することが求められる。また、これらの対策の有効性をどのように評価する予定かも説明することが求められる。</w:t>
      </w:r>
    </w:p>
    <w:p w14:paraId="48A37180" w14:textId="77777777" w:rsidR="00D652F0" w:rsidRPr="00D652F0" w:rsidRDefault="00D652F0" w:rsidP="00D652F0">
      <w:r w:rsidRPr="00D652F0">
        <w:t>供給不足のリスクを防止または軽減するために講じることができる対策の例としては、以下のようなものがある。</w:t>
      </w:r>
    </w:p>
    <w:p w14:paraId="41461ACF" w14:textId="77777777" w:rsidR="00D652F0" w:rsidRPr="00D652F0" w:rsidRDefault="00D652F0" w:rsidP="00D652F0">
      <w:pPr>
        <w:numPr>
          <w:ilvl w:val="0"/>
          <w:numId w:val="36"/>
        </w:numPr>
      </w:pPr>
      <w:r w:rsidRPr="00D652F0">
        <w:t>安全在庫または在庫水準の引き上げ</w:t>
      </w:r>
    </w:p>
    <w:p w14:paraId="397F52D6" w14:textId="77777777" w:rsidR="00D652F0" w:rsidRPr="00D652F0" w:rsidRDefault="00D652F0" w:rsidP="00D652F0">
      <w:pPr>
        <w:numPr>
          <w:ilvl w:val="0"/>
          <w:numId w:val="36"/>
        </w:numPr>
      </w:pPr>
      <w:r w:rsidRPr="00D652F0">
        <w:t>重要な原材料の代替製造拠点</w:t>
      </w:r>
    </w:p>
    <w:p w14:paraId="6499BB33" w14:textId="77777777" w:rsidR="00D652F0" w:rsidRPr="00D652F0" w:rsidRDefault="00D652F0" w:rsidP="00D652F0">
      <w:pPr>
        <w:numPr>
          <w:ilvl w:val="0"/>
          <w:numId w:val="36"/>
        </w:numPr>
      </w:pPr>
      <w:r w:rsidRPr="00D652F0">
        <w:t>代替原薬製造所の適格性</w:t>
      </w:r>
    </w:p>
    <w:p w14:paraId="78AF7D19" w14:textId="77777777" w:rsidR="00D652F0" w:rsidRPr="00D652F0" w:rsidRDefault="00D652F0" w:rsidP="00D652F0">
      <w:pPr>
        <w:numPr>
          <w:ilvl w:val="0"/>
          <w:numId w:val="36"/>
        </w:numPr>
      </w:pPr>
      <w:r w:rsidRPr="00D652F0">
        <w:t>二次製造所の適格性</w:t>
      </w:r>
    </w:p>
    <w:p w14:paraId="7F5F25A9" w14:textId="77777777" w:rsidR="00D652F0" w:rsidRPr="00D652F0" w:rsidRDefault="00D652F0" w:rsidP="00D652F0">
      <w:r w:rsidRPr="00D652F0">
        <w:t>品不足の影響を緩和するために講じることができる対策の例としては、以下のような特定のプロセスを導入することが挙げられる。</w:t>
      </w:r>
    </w:p>
    <w:p w14:paraId="0034AEB9" w14:textId="77777777" w:rsidR="00D652F0" w:rsidRPr="00D652F0" w:rsidRDefault="00D652F0" w:rsidP="00D652F0">
      <w:pPr>
        <w:numPr>
          <w:ilvl w:val="0"/>
          <w:numId w:val="37"/>
        </w:numPr>
      </w:pPr>
      <w:r w:rsidRPr="00D652F0">
        <w:t>社内における供給状況の問題を伝達する</w:t>
      </w:r>
    </w:p>
    <w:p w14:paraId="001F9919" w14:textId="77777777" w:rsidR="00D652F0" w:rsidRPr="00D652F0" w:rsidRDefault="00D652F0" w:rsidP="00D652F0">
      <w:pPr>
        <w:numPr>
          <w:ilvl w:val="0"/>
          <w:numId w:val="37"/>
        </w:numPr>
      </w:pPr>
      <w:r w:rsidRPr="00D652F0">
        <w:t>サプライチェーンにおける供給状況の問題を伝達する</w:t>
      </w:r>
    </w:p>
    <w:p w14:paraId="5740F5CD" w14:textId="77777777" w:rsidR="00D652F0" w:rsidRPr="00D652F0" w:rsidRDefault="00D652F0" w:rsidP="00D652F0">
      <w:pPr>
        <w:numPr>
          <w:ilvl w:val="0"/>
          <w:numId w:val="37"/>
        </w:numPr>
      </w:pPr>
      <w:r w:rsidRPr="00D652F0">
        <w:t>C.01.014.9（1）項の要件に従って、品不足をカナダ保健省に報告する</w:t>
      </w:r>
    </w:p>
    <w:p w14:paraId="722297A4" w14:textId="2E514E7E" w:rsidR="00D652F0" w:rsidRPr="00D652F0" w:rsidRDefault="00D652F0" w:rsidP="00D652F0">
      <w:r w:rsidRPr="00D652F0">
        <w:t>MAHとして、</w:t>
      </w:r>
      <w:r w:rsidR="009708B9">
        <w:t>当該企業</w:t>
      </w:r>
      <w:r w:rsidRPr="00D652F0">
        <w:t>には以下のことが求められる。</w:t>
      </w:r>
    </w:p>
    <w:p w14:paraId="34207586" w14:textId="77777777" w:rsidR="00D652F0" w:rsidRPr="00D652F0" w:rsidRDefault="00D652F0" w:rsidP="00D652F0">
      <w:pPr>
        <w:numPr>
          <w:ilvl w:val="0"/>
          <w:numId w:val="38"/>
        </w:numPr>
      </w:pPr>
      <w:r w:rsidRPr="00D652F0">
        <w:t>これらの対策の有効性を評価する方法を説明すること</w:t>
      </w:r>
    </w:p>
    <w:p w14:paraId="5C4974C3" w14:textId="77777777" w:rsidR="00D652F0" w:rsidRPr="00D652F0" w:rsidRDefault="00D652F0" w:rsidP="00D652F0">
      <w:pPr>
        <w:numPr>
          <w:ilvl w:val="0"/>
          <w:numId w:val="38"/>
        </w:numPr>
      </w:pPr>
      <w:r w:rsidRPr="00D652F0">
        <w:t>医薬品が品薄になる可能性が大幅に高まった場合、大臣に通知する戦略を持つこと</w:t>
      </w:r>
    </w:p>
    <w:p w14:paraId="091149F0" w14:textId="3DBA952C" w:rsidR="00D652F0" w:rsidRDefault="00D652F0" w:rsidP="00D652F0">
      <w:r w:rsidRPr="00D652F0">
        <w:t>カナダ保健省は、品薄対策が有効でないと評価された場合、</w:t>
      </w:r>
      <w:r w:rsidR="009708B9">
        <w:t>当該企業</w:t>
      </w:r>
      <w:r w:rsidRPr="00D652F0">
        <w:t>のSPMPの見直しと修正も推奨する。</w:t>
      </w:r>
    </w:p>
    <w:p w14:paraId="4BEF4321" w14:textId="77777777" w:rsidR="009708B9" w:rsidRPr="00D652F0" w:rsidRDefault="009708B9" w:rsidP="00D652F0"/>
    <w:p w14:paraId="774E41A5" w14:textId="77777777" w:rsidR="00D652F0" w:rsidRPr="00D652F0" w:rsidRDefault="00D652F0" w:rsidP="00D652F0">
      <w:pPr>
        <w:rPr>
          <w:b/>
          <w:bCs/>
          <w:sz w:val="24"/>
          <w:szCs w:val="28"/>
        </w:rPr>
      </w:pPr>
      <w:r w:rsidRPr="00D652F0">
        <w:rPr>
          <w:b/>
          <w:bCs/>
          <w:sz w:val="24"/>
          <w:szCs w:val="28"/>
        </w:rPr>
        <w:t>カナダ保健省の要請によるSPMPの提出</w:t>
      </w:r>
    </w:p>
    <w:p w14:paraId="10393F65" w14:textId="77777777" w:rsidR="00D652F0" w:rsidRPr="00D652F0" w:rsidRDefault="00D652F0" w:rsidP="00D652F0">
      <w:r w:rsidRPr="00D652F0">
        <w:t>カナダ保健省は、C.01.014.81(2)項に基づき、SPMPの写しを要求する権限を有する。 当社は、SPMPの提出を要求した後24時間以内、またはそれ以上の期間を指定してSPMPを提出するよう求める。</w:t>
      </w:r>
    </w:p>
    <w:p w14:paraId="7F41C142" w14:textId="77777777" w:rsidR="00D652F0" w:rsidRPr="00D652F0" w:rsidRDefault="00D652F0" w:rsidP="00D652F0">
      <w:r w:rsidRPr="00D652F0">
        <w:t>SPMPの審査中、当社は以下を検証することがある。</w:t>
      </w:r>
    </w:p>
    <w:p w14:paraId="189FEA54" w14:textId="77777777" w:rsidR="00D652F0" w:rsidRPr="00D652F0" w:rsidRDefault="00D652F0" w:rsidP="00D652F0">
      <w:pPr>
        <w:numPr>
          <w:ilvl w:val="0"/>
          <w:numId w:val="39"/>
        </w:numPr>
      </w:pPr>
      <w:r w:rsidRPr="00D652F0">
        <w:t>該当するリスク要因がすべて考慮されていること</w:t>
      </w:r>
    </w:p>
    <w:p w14:paraId="49ED5AFA" w14:textId="77777777" w:rsidR="00D652F0" w:rsidRPr="00D652F0" w:rsidRDefault="00D652F0" w:rsidP="00D652F0">
      <w:pPr>
        <w:numPr>
          <w:ilvl w:val="0"/>
          <w:numId w:val="39"/>
        </w:numPr>
      </w:pPr>
      <w:r w:rsidRPr="00D652F0">
        <w:t>緩和策および評価策が特定されている</w:t>
      </w:r>
      <w:r w:rsidRPr="00D652F0">
        <w:rPr>
          <w:b/>
          <w:bCs/>
        </w:rPr>
        <w:t>こと、および</w:t>
      </w:r>
    </w:p>
    <w:p w14:paraId="31C80715" w14:textId="77777777" w:rsidR="00D652F0" w:rsidRPr="00D652F0" w:rsidRDefault="00D652F0" w:rsidP="00D652F0">
      <w:pPr>
        <w:numPr>
          <w:ilvl w:val="0"/>
          <w:numId w:val="39"/>
        </w:numPr>
      </w:pPr>
      <w:r w:rsidRPr="00D652F0">
        <w:t>リスク要因が完全に文書化されていること</w:t>
      </w:r>
    </w:p>
    <w:p w14:paraId="61C4776F" w14:textId="77777777" w:rsidR="00D652F0" w:rsidRDefault="00D652F0" w:rsidP="00D652F0">
      <w:r w:rsidRPr="00D652F0">
        <w:t>また、改善や修正を提案することもある。</w:t>
      </w:r>
    </w:p>
    <w:p w14:paraId="53C79FD1" w14:textId="77777777" w:rsidR="009708B9" w:rsidRPr="00D652F0" w:rsidRDefault="009708B9" w:rsidP="00D652F0"/>
    <w:p w14:paraId="4926D01D" w14:textId="77777777" w:rsidR="00D652F0" w:rsidRPr="00D652F0" w:rsidRDefault="00D652F0" w:rsidP="00D652F0">
      <w:pPr>
        <w:rPr>
          <w:b/>
          <w:bCs/>
        </w:rPr>
      </w:pPr>
      <w:r w:rsidRPr="00D652F0">
        <w:rPr>
          <w:b/>
          <w:bCs/>
        </w:rPr>
        <w:t>記録の保管要件</w:t>
      </w:r>
    </w:p>
    <w:p w14:paraId="710ACCDD" w14:textId="77777777" w:rsidR="00D652F0" w:rsidRPr="00D652F0" w:rsidRDefault="00D652F0" w:rsidP="00D652F0">
      <w:r w:rsidRPr="00D652F0">
        <w:t>SPMPは、以下の通りでなければならない。</w:t>
      </w:r>
    </w:p>
    <w:p w14:paraId="46621C71" w14:textId="77777777" w:rsidR="00D652F0" w:rsidRPr="00D652F0" w:rsidRDefault="00D652F0" w:rsidP="00D652F0">
      <w:pPr>
        <w:numPr>
          <w:ilvl w:val="0"/>
          <w:numId w:val="40"/>
        </w:numPr>
      </w:pPr>
      <w:r w:rsidRPr="00D652F0">
        <w:t>カナダで医薬品が販売されている限り、維持されること</w:t>
      </w:r>
    </w:p>
    <w:p w14:paraId="3CE9F318" w14:textId="77777777" w:rsidR="00D652F0" w:rsidRPr="00D652F0" w:rsidRDefault="00D652F0" w:rsidP="00D652F0">
      <w:pPr>
        <w:numPr>
          <w:ilvl w:val="0"/>
          <w:numId w:val="40"/>
        </w:numPr>
      </w:pPr>
      <w:r w:rsidRPr="00D652F0">
        <w:t>3年ごとに更新されること、または医薬品が不足する可能性が大幅に変化した場合</w:t>
      </w:r>
      <w:r w:rsidRPr="00D652F0">
        <w:lastRenderedPageBreak/>
        <w:t>は、その変更後3年ごとに更新されること（C.01.014.81(3)項による</w:t>
      </w:r>
    </w:p>
    <w:p w14:paraId="761FA39A" w14:textId="77777777" w:rsidR="00D652F0" w:rsidRDefault="00D652F0" w:rsidP="00D652F0">
      <w:pPr>
        <w:numPr>
          <w:ilvl w:val="1"/>
          <w:numId w:val="40"/>
        </w:numPr>
      </w:pPr>
      <w:r w:rsidRPr="00D652F0">
        <w:t>重大な変更の例としては、サプライチェーンの不足または統合が含まれる可能性がある</w:t>
      </w:r>
    </w:p>
    <w:p w14:paraId="54E9E204" w14:textId="77777777" w:rsidR="009708B9" w:rsidRPr="00D652F0" w:rsidRDefault="009708B9" w:rsidP="009708B9">
      <w:pPr>
        <w:ind w:left="1440"/>
      </w:pPr>
    </w:p>
    <w:p w14:paraId="36D43A84" w14:textId="77777777" w:rsidR="00D652F0" w:rsidRPr="00D652F0" w:rsidRDefault="00D652F0" w:rsidP="00D652F0">
      <w:pPr>
        <w:rPr>
          <w:b/>
          <w:bCs/>
          <w:sz w:val="24"/>
          <w:szCs w:val="28"/>
        </w:rPr>
      </w:pPr>
      <w:r w:rsidRPr="00D652F0">
        <w:rPr>
          <w:b/>
          <w:bCs/>
          <w:sz w:val="24"/>
          <w:szCs w:val="28"/>
        </w:rPr>
        <w:t>定義</w:t>
      </w:r>
    </w:p>
    <w:p w14:paraId="4C4BA7DA" w14:textId="2B909B9B" w:rsidR="00D652F0" w:rsidRPr="00D652F0" w:rsidRDefault="00D652F0" w:rsidP="00D652F0">
      <w:r w:rsidRPr="00D652F0">
        <w:rPr>
          <w:b/>
          <w:bCs/>
        </w:rPr>
        <w:t>活性成分：</w:t>
      </w:r>
      <w:r w:rsidRPr="00D652F0">
        <w:t>医薬品として投与する形態で製造する際に原材料として使用され、意図した効果をもたらす医薬品。</w:t>
      </w:r>
    </w:p>
    <w:p w14:paraId="19737F02" w14:textId="585BCD15" w:rsidR="00D652F0" w:rsidRPr="00D652F0" w:rsidRDefault="00D652F0" w:rsidP="00D652F0">
      <w:r w:rsidRPr="00D652F0">
        <w:rPr>
          <w:b/>
          <w:bCs/>
        </w:rPr>
        <w:t>医薬品有効成分（</w:t>
      </w:r>
      <w:r w:rsidR="00DF7010" w:rsidRPr="00DF7010">
        <w:rPr>
          <w:b/>
          <w:bCs/>
        </w:rPr>
        <w:t xml:space="preserve">Active pharmaceutical ingredient </w:t>
      </w:r>
      <w:r w:rsidR="00DF7010">
        <w:rPr>
          <w:rFonts w:hint="eastAsia"/>
          <w:b/>
          <w:bCs/>
        </w:rPr>
        <w:t>：</w:t>
      </w:r>
      <w:r w:rsidRPr="00D652F0">
        <w:rPr>
          <w:b/>
          <w:bCs/>
        </w:rPr>
        <w:t>API）：</w:t>
      </w:r>
      <w:r w:rsidRPr="00D652F0">
        <w:t>医薬品の製造に使用される活性成分。</w:t>
      </w:r>
    </w:p>
    <w:p w14:paraId="62C2DF92" w14:textId="2D1461A5" w:rsidR="00D652F0" w:rsidRPr="00D652F0" w:rsidRDefault="00D652F0" w:rsidP="00D652F0">
      <w:r w:rsidRPr="00D652F0">
        <w:rPr>
          <w:b/>
          <w:bCs/>
        </w:rPr>
        <w:t>バルクプロセス中間体（</w:t>
      </w:r>
      <w:r w:rsidR="00DF7010" w:rsidRPr="00DF7010">
        <w:rPr>
          <w:b/>
          <w:bCs/>
        </w:rPr>
        <w:t xml:space="preserve">Bulk process intermediate </w:t>
      </w:r>
      <w:r w:rsidR="00DF7010">
        <w:rPr>
          <w:rFonts w:hint="eastAsia"/>
          <w:b/>
          <w:bCs/>
        </w:rPr>
        <w:t>：</w:t>
      </w:r>
      <w:r w:rsidRPr="00D652F0">
        <w:rPr>
          <w:b/>
          <w:bCs/>
        </w:rPr>
        <w:t>BPI）：</w:t>
      </w:r>
      <w:r w:rsidRPr="00D652F0">
        <w:t>生物由来の医薬品（Schedule C に記載）または医薬品（Schedule D に記載）の製造に使用される活性成分。</w:t>
      </w:r>
    </w:p>
    <w:p w14:paraId="6DAC7D20" w14:textId="38CD39C2" w:rsidR="00D652F0" w:rsidRPr="00D652F0" w:rsidRDefault="00D652F0" w:rsidP="00D652F0">
      <w:r w:rsidRPr="00D652F0">
        <w:rPr>
          <w:b/>
          <w:bCs/>
        </w:rPr>
        <w:t>医薬品製造施設許可（</w:t>
      </w:r>
      <w:r w:rsidR="00DF7010" w:rsidRPr="00DF7010">
        <w:rPr>
          <w:b/>
          <w:bCs/>
        </w:rPr>
        <w:t xml:space="preserve">Drug establishment </w:t>
      </w:r>
      <w:proofErr w:type="spellStart"/>
      <w:r w:rsidR="00DF7010" w:rsidRPr="00DF7010">
        <w:rPr>
          <w:b/>
          <w:bCs/>
        </w:rPr>
        <w:t>licence</w:t>
      </w:r>
      <w:proofErr w:type="spellEnd"/>
      <w:r w:rsidR="00DF7010">
        <w:rPr>
          <w:rFonts w:hint="eastAsia"/>
          <w:b/>
          <w:bCs/>
        </w:rPr>
        <w:t>：</w:t>
      </w:r>
      <w:r w:rsidRPr="00D652F0">
        <w:rPr>
          <w:b/>
          <w:bCs/>
        </w:rPr>
        <w:t>DEL）：</w:t>
      </w:r>
      <w:r w:rsidRPr="00D652F0">
        <w:t>FDR の第 1A 部に従ってカナダ国内の個人に発行される許可で、FDR の第 2 部から第 4 部の要件に準拠していることが検査および評価された施設で許可対象の活動を行うことを認めるもの。</w:t>
      </w:r>
    </w:p>
    <w:p w14:paraId="4AEFCC9C" w14:textId="2016C8D7" w:rsidR="00D652F0" w:rsidRPr="00D652F0" w:rsidRDefault="00D652F0" w:rsidP="00D652F0">
      <w:r w:rsidRPr="00D652F0">
        <w:rPr>
          <w:b/>
          <w:bCs/>
        </w:rPr>
        <w:t>医薬品識別番号（</w:t>
      </w:r>
      <w:r w:rsidR="00DF7010" w:rsidRPr="00DF7010">
        <w:rPr>
          <w:b/>
          <w:bCs/>
        </w:rPr>
        <w:t>Drug identification number</w:t>
      </w:r>
      <w:r w:rsidR="00DF7010">
        <w:rPr>
          <w:rFonts w:hint="eastAsia"/>
          <w:b/>
          <w:bCs/>
        </w:rPr>
        <w:t>：</w:t>
      </w:r>
      <w:r w:rsidRPr="00D652F0">
        <w:rPr>
          <w:b/>
          <w:bCs/>
        </w:rPr>
        <w:t>DIN）：</w:t>
      </w:r>
      <w:r w:rsidRPr="00D652F0">
        <w:t>FDRのC.01.014.2(1)項に基づき、市場認可を受けた医薬品にヘルス・カナダが割り当てる8桁のコンピューター生成番号。</w:t>
      </w:r>
    </w:p>
    <w:p w14:paraId="6C895649" w14:textId="77777777" w:rsidR="00D652F0" w:rsidRPr="00D652F0" w:rsidRDefault="00D652F0" w:rsidP="00D652F0">
      <w:r w:rsidRPr="00D652F0">
        <w:t>この番号は、カナダで販売される医薬品を規定に基づき個別に識別する。カナダで評価および販売認可を受けた処方薬および市販薬のパッケージラベルに記載されている。</w:t>
      </w:r>
    </w:p>
    <w:p w14:paraId="6BC011A6" w14:textId="77777777" w:rsidR="00D652F0" w:rsidRPr="00D652F0" w:rsidRDefault="00D652F0" w:rsidP="00D652F0">
      <w:r w:rsidRPr="00D652F0">
        <w:t>DINは、以下の特性を一意的に識別する。</w:t>
      </w:r>
    </w:p>
    <w:p w14:paraId="4271F322" w14:textId="77777777" w:rsidR="00D652F0" w:rsidRPr="00D652F0" w:rsidRDefault="00D652F0" w:rsidP="00D652F0">
      <w:pPr>
        <w:numPr>
          <w:ilvl w:val="0"/>
          <w:numId w:val="41"/>
        </w:numPr>
      </w:pPr>
      <w:r w:rsidRPr="00D652F0">
        <w:t>製品名</w:t>
      </w:r>
    </w:p>
    <w:p w14:paraId="2889337F" w14:textId="77777777" w:rsidR="00D652F0" w:rsidRPr="00D652F0" w:rsidRDefault="00D652F0" w:rsidP="00D652F0">
      <w:pPr>
        <w:numPr>
          <w:ilvl w:val="0"/>
          <w:numId w:val="41"/>
        </w:numPr>
      </w:pPr>
      <w:r w:rsidRPr="00D652F0">
        <w:t>製造者名</w:t>
      </w:r>
    </w:p>
    <w:p w14:paraId="3289684D" w14:textId="77777777" w:rsidR="00D652F0" w:rsidRPr="00D652F0" w:rsidRDefault="00D652F0" w:rsidP="00D652F0">
      <w:pPr>
        <w:numPr>
          <w:ilvl w:val="0"/>
          <w:numId w:val="41"/>
        </w:numPr>
      </w:pPr>
      <w:r w:rsidRPr="00D652F0">
        <w:t>有効成分または成分</w:t>
      </w:r>
    </w:p>
    <w:p w14:paraId="5C7331A8" w14:textId="77777777" w:rsidR="00D652F0" w:rsidRPr="00D652F0" w:rsidRDefault="00D652F0" w:rsidP="00D652F0">
      <w:pPr>
        <w:numPr>
          <w:ilvl w:val="0"/>
          <w:numId w:val="41"/>
        </w:numPr>
      </w:pPr>
      <w:r w:rsidRPr="00D652F0">
        <w:t>有効成分または成分の濃度</w:t>
      </w:r>
    </w:p>
    <w:p w14:paraId="4A44D226" w14:textId="77777777" w:rsidR="00D652F0" w:rsidRPr="00D652F0" w:rsidRDefault="00D652F0" w:rsidP="00D652F0">
      <w:pPr>
        <w:numPr>
          <w:ilvl w:val="0"/>
          <w:numId w:val="41"/>
        </w:numPr>
      </w:pPr>
      <w:r w:rsidRPr="00D652F0">
        <w:t>投与形態</w:t>
      </w:r>
    </w:p>
    <w:p w14:paraId="4D3EC6A8" w14:textId="77777777" w:rsidR="00D652F0" w:rsidRPr="00D652F0" w:rsidRDefault="00D652F0" w:rsidP="00D652F0">
      <w:pPr>
        <w:numPr>
          <w:ilvl w:val="0"/>
          <w:numId w:val="41"/>
        </w:numPr>
      </w:pPr>
      <w:r w:rsidRPr="00D652F0">
        <w:t>投与経路</w:t>
      </w:r>
    </w:p>
    <w:p w14:paraId="7C58067A" w14:textId="77777777" w:rsidR="00D652F0" w:rsidRPr="00D652F0" w:rsidRDefault="00D652F0" w:rsidP="00D652F0">
      <w:pPr>
        <w:numPr>
          <w:ilvl w:val="0"/>
          <w:numId w:val="41"/>
        </w:numPr>
      </w:pPr>
      <w:r w:rsidRPr="00D652F0">
        <w:t>種（動物用医薬品のみ</w:t>
      </w:r>
    </w:p>
    <w:p w14:paraId="2EB0A759" w14:textId="080D7197" w:rsidR="00D652F0" w:rsidRPr="00D652F0" w:rsidRDefault="00D652F0" w:rsidP="00D652F0">
      <w:r w:rsidRPr="00D652F0">
        <w:rPr>
          <w:b/>
          <w:bCs/>
        </w:rPr>
        <w:t>製造者または販売者</w:t>
      </w:r>
      <w:r w:rsidR="00DF7010" w:rsidRPr="00DF7010">
        <w:rPr>
          <w:b/>
          <w:bCs/>
        </w:rPr>
        <w:t>Manufacturer or distributor</w:t>
      </w:r>
      <w:r w:rsidRPr="00D652F0">
        <w:rPr>
          <w:b/>
          <w:bCs/>
        </w:rPr>
        <w:t>：</w:t>
      </w:r>
      <w:r w:rsidRPr="00D652F0">
        <w:t>個人、組合、またはパートナーシップで、自らの名義、または商号、意匠、または文字商標、商号、またはその他の名義、文字、または商標で、食品または医薬品を販売する者。（FDR、A.01.010）</w:t>
      </w:r>
    </w:p>
    <w:p w14:paraId="7EF50F5C" w14:textId="53FFF131" w:rsidR="00D652F0" w:rsidRPr="00D652F0" w:rsidRDefault="00D652F0" w:rsidP="00D652F0">
      <w:r w:rsidRPr="00D652F0">
        <w:rPr>
          <w:b/>
          <w:bCs/>
        </w:rPr>
        <w:t>市場認可所有者（</w:t>
      </w:r>
      <w:r w:rsidR="00DF7010" w:rsidRPr="00DF7010">
        <w:rPr>
          <w:b/>
          <w:bCs/>
        </w:rPr>
        <w:t xml:space="preserve">Market authorization holder </w:t>
      </w:r>
      <w:r w:rsidR="00DF7010">
        <w:rPr>
          <w:rFonts w:hint="eastAsia"/>
          <w:b/>
          <w:bCs/>
        </w:rPr>
        <w:t>：</w:t>
      </w:r>
      <w:r w:rsidRPr="00D652F0">
        <w:rPr>
          <w:b/>
          <w:bCs/>
        </w:rPr>
        <w:t>MAH）：</w:t>
      </w:r>
      <w:r w:rsidRPr="00D652F0">
        <w:t>製造業者または販売業者の定義を参照。</w:t>
      </w:r>
    </w:p>
    <w:p w14:paraId="35E75DD7" w14:textId="24BA9B91" w:rsidR="00D652F0" w:rsidRPr="00D652F0" w:rsidRDefault="00D652F0" w:rsidP="00D652F0">
      <w:r w:rsidRPr="00D652F0">
        <w:rPr>
          <w:b/>
          <w:bCs/>
        </w:rPr>
        <w:t>個人</w:t>
      </w:r>
      <w:r w:rsidR="00DF7010" w:rsidRPr="00DF7010">
        <w:rPr>
          <w:b/>
          <w:bCs/>
        </w:rPr>
        <w:t>Person</w:t>
      </w:r>
      <w:r w:rsidRPr="00D652F0">
        <w:rPr>
          <w:b/>
          <w:bCs/>
        </w:rPr>
        <w:t>：</w:t>
      </w:r>
      <w:hyperlink r:id="rId17" w:history="1">
        <w:r w:rsidRPr="00D652F0">
          <w:rPr>
            <w:rStyle w:val="a5"/>
          </w:rPr>
          <w:t>刑法</w:t>
        </w:r>
      </w:hyperlink>
      <w:r w:rsidRPr="00D652F0">
        <w:t>第2条に定義されている個人または組織。</w:t>
      </w:r>
    </w:p>
    <w:p w14:paraId="2F677319" w14:textId="3F39CF99" w:rsidR="00D652F0" w:rsidRPr="00D652F0" w:rsidRDefault="00D652F0" w:rsidP="00D652F0">
      <w:r w:rsidRPr="00D652F0">
        <w:rPr>
          <w:b/>
          <w:bCs/>
        </w:rPr>
        <w:t>不足</w:t>
      </w:r>
      <w:r w:rsidR="00DF7010" w:rsidRPr="00DF7010">
        <w:rPr>
          <w:b/>
          <w:bCs/>
        </w:rPr>
        <w:t>Shortage</w:t>
      </w:r>
      <w:r w:rsidRPr="00D652F0">
        <w:rPr>
          <w:b/>
          <w:bCs/>
        </w:rPr>
        <w:t>：</w:t>
      </w:r>
      <w:r w:rsidRPr="00D652F0">
        <w:t>医薬品に関して、当該医薬品に割り当てられたDINを定めたC.01.014.2(1)項に基づき文書が発行された製造業者が、カナダ国内における当該医薬品の需要を満たすことができない状況。（FDR、C.01.014.8 (2)）</w:t>
      </w:r>
    </w:p>
    <w:p w14:paraId="494FB048" w14:textId="22C8AE11" w:rsidR="00D652F0" w:rsidRDefault="00D652F0" w:rsidP="00D652F0">
      <w:r w:rsidRPr="00D652F0">
        <w:rPr>
          <w:b/>
          <w:bCs/>
        </w:rPr>
        <w:lastRenderedPageBreak/>
        <w:t>品不足防止および緩和計画（</w:t>
      </w:r>
      <w:r w:rsidR="005B5AC1" w:rsidRPr="005B5AC1">
        <w:rPr>
          <w:b/>
          <w:bCs/>
        </w:rPr>
        <w:t>Shortage prevention and mitigation plans </w:t>
      </w:r>
      <w:r w:rsidR="005B5AC1">
        <w:rPr>
          <w:rFonts w:hint="eastAsia"/>
          <w:b/>
          <w:bCs/>
        </w:rPr>
        <w:t>：</w:t>
      </w:r>
      <w:r w:rsidRPr="00D652F0">
        <w:rPr>
          <w:b/>
          <w:bCs/>
        </w:rPr>
        <w:t>SPMP）：</w:t>
      </w:r>
      <w:r w:rsidRPr="00D652F0">
        <w:t>医薬品に関連する品不足リスクを特定、評価し、防止または緩和するための措置を講じることで、品不足の発生を防止またはその影響を緩和することを目的とした計画。</w:t>
      </w:r>
    </w:p>
    <w:p w14:paraId="7AD4C792" w14:textId="77777777" w:rsidR="009708B9" w:rsidRPr="00D652F0" w:rsidRDefault="009708B9" w:rsidP="00D652F0"/>
    <w:p w14:paraId="112A8C6E" w14:textId="77777777" w:rsidR="00D652F0" w:rsidRPr="00D652F0" w:rsidRDefault="00D652F0" w:rsidP="00D652F0">
      <w:pPr>
        <w:rPr>
          <w:b/>
          <w:bCs/>
          <w:sz w:val="24"/>
          <w:szCs w:val="28"/>
        </w:rPr>
      </w:pPr>
      <w:r w:rsidRPr="00D652F0">
        <w:rPr>
          <w:b/>
          <w:bCs/>
          <w:sz w:val="24"/>
          <w:szCs w:val="28"/>
        </w:rPr>
        <w:t>リソース</w:t>
      </w:r>
    </w:p>
    <w:p w14:paraId="285A1C5F" w14:textId="77777777" w:rsidR="00D652F0" w:rsidRPr="00D652F0" w:rsidRDefault="00D652F0" w:rsidP="00D652F0">
      <w:pPr>
        <w:rPr>
          <w:b/>
          <w:bCs/>
        </w:rPr>
      </w:pPr>
      <w:r w:rsidRPr="00D652F0">
        <w:rPr>
          <w:b/>
          <w:bCs/>
        </w:rPr>
        <w:t>法律および規制</w:t>
      </w:r>
    </w:p>
    <w:p w14:paraId="23FF3C22" w14:textId="77777777" w:rsidR="00D652F0" w:rsidRPr="00D652F0" w:rsidRDefault="00D652F0" w:rsidP="00D652F0">
      <w:pPr>
        <w:numPr>
          <w:ilvl w:val="0"/>
          <w:numId w:val="42"/>
        </w:numPr>
      </w:pPr>
      <w:hyperlink r:id="rId18" w:history="1">
        <w:r w:rsidRPr="00D652F0">
          <w:rPr>
            <w:rStyle w:val="a5"/>
          </w:rPr>
          <w:t>刑法</w:t>
        </w:r>
      </w:hyperlink>
    </w:p>
    <w:p w14:paraId="11B2B31B" w14:textId="77777777" w:rsidR="00D652F0" w:rsidRPr="00D652F0" w:rsidRDefault="00D652F0" w:rsidP="00D652F0">
      <w:pPr>
        <w:numPr>
          <w:ilvl w:val="0"/>
          <w:numId w:val="42"/>
        </w:numPr>
      </w:pPr>
      <w:hyperlink r:id="rId19" w:history="1">
        <w:r w:rsidRPr="00D652F0">
          <w:rPr>
            <w:rStyle w:val="a5"/>
          </w:rPr>
          <w:t>食品および医薬品法</w:t>
        </w:r>
      </w:hyperlink>
    </w:p>
    <w:p w14:paraId="0F8DC29E" w14:textId="77777777" w:rsidR="00D652F0" w:rsidRPr="00D652F0" w:rsidRDefault="00D652F0" w:rsidP="00D652F0">
      <w:pPr>
        <w:numPr>
          <w:ilvl w:val="0"/>
          <w:numId w:val="42"/>
        </w:numPr>
      </w:pPr>
      <w:hyperlink r:id="rId20" w:history="1">
        <w:r w:rsidRPr="00D652F0">
          <w:rPr>
            <w:rStyle w:val="a5"/>
          </w:rPr>
          <w:t>食品および医薬品規則</w:t>
        </w:r>
      </w:hyperlink>
    </w:p>
    <w:p w14:paraId="4C6FD687" w14:textId="77777777" w:rsidR="00D652F0" w:rsidRPr="00D652F0" w:rsidRDefault="00D652F0" w:rsidP="00D652F0">
      <w:pPr>
        <w:rPr>
          <w:b/>
          <w:bCs/>
        </w:rPr>
      </w:pPr>
      <w:r w:rsidRPr="00D652F0">
        <w:rPr>
          <w:b/>
          <w:bCs/>
        </w:rPr>
        <w:t>方針およびガイド</w:t>
      </w:r>
    </w:p>
    <w:p w14:paraId="7985DC8B" w14:textId="77777777" w:rsidR="00D652F0" w:rsidRPr="00D652F0" w:rsidRDefault="00D652F0" w:rsidP="00D652F0">
      <w:pPr>
        <w:numPr>
          <w:ilvl w:val="0"/>
          <w:numId w:val="43"/>
        </w:numPr>
      </w:pPr>
      <w:hyperlink r:id="rId21" w:history="1">
        <w:r w:rsidRPr="00D652F0">
          <w:rPr>
            <w:rStyle w:val="a5"/>
          </w:rPr>
          <w:t>カナダ保健省 参照による組み込み方針</w:t>
        </w:r>
      </w:hyperlink>
    </w:p>
    <w:p w14:paraId="1F6AC918" w14:textId="77777777" w:rsidR="00D652F0" w:rsidRPr="00D652F0" w:rsidRDefault="00D652F0" w:rsidP="00D652F0">
      <w:pPr>
        <w:rPr>
          <w:b/>
          <w:bCs/>
        </w:rPr>
      </w:pPr>
      <w:r w:rsidRPr="00D652F0">
        <w:rPr>
          <w:b/>
          <w:bCs/>
        </w:rPr>
        <w:t>ウェブページおよび関連文書</w:t>
      </w:r>
    </w:p>
    <w:p w14:paraId="5EB1564A" w14:textId="77777777" w:rsidR="00D652F0" w:rsidRPr="00D652F0" w:rsidRDefault="00D652F0" w:rsidP="00D652F0">
      <w:pPr>
        <w:numPr>
          <w:ilvl w:val="0"/>
          <w:numId w:val="44"/>
        </w:numPr>
      </w:pPr>
      <w:hyperlink r:id="rId22" w:history="1">
        <w:r w:rsidRPr="00D652F0">
          <w:rPr>
            <w:rStyle w:val="a5"/>
          </w:rPr>
          <w:t>カナダにおける医薬品品不足</w:t>
        </w:r>
      </w:hyperlink>
    </w:p>
    <w:p w14:paraId="5448340A" w14:textId="77777777" w:rsidR="00D652F0" w:rsidRPr="00D652F0" w:rsidRDefault="00D652F0" w:rsidP="00D652F0">
      <w:pPr>
        <w:numPr>
          <w:ilvl w:val="0"/>
          <w:numId w:val="44"/>
        </w:numPr>
      </w:pPr>
      <w:hyperlink r:id="rId23" w:history="1">
        <w:r w:rsidRPr="00D652F0">
          <w:rPr>
            <w:rStyle w:val="a5"/>
          </w:rPr>
          <w:t>カナダにおける医薬品品不足</w:t>
        </w:r>
      </w:hyperlink>
    </w:p>
    <w:p w14:paraId="710157B2" w14:textId="77777777" w:rsidR="00D652F0" w:rsidRPr="00D652F0" w:rsidRDefault="00D652F0" w:rsidP="00D652F0">
      <w:pPr>
        <w:numPr>
          <w:ilvl w:val="0"/>
          <w:numId w:val="44"/>
        </w:numPr>
      </w:pPr>
      <w:hyperlink r:id="rId24" w:history="1">
        <w:r w:rsidRPr="00D652F0">
          <w:rPr>
            <w:rStyle w:val="a5"/>
          </w:rPr>
          <w:t>回復力の強化：医療製品の不足に対処するためのカナダ保健省の計画、2024年から2028年</w:t>
        </w:r>
      </w:hyperlink>
    </w:p>
    <w:p w14:paraId="74D44F94" w14:textId="77777777" w:rsidR="00D652F0" w:rsidRPr="00D652F0" w:rsidRDefault="00D652F0" w:rsidP="00D652F0"/>
    <w:sectPr w:rsidR="00D652F0" w:rsidRPr="00D652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A75C" w14:textId="77777777" w:rsidR="000F44C0" w:rsidRDefault="000F44C0" w:rsidP="00911873">
      <w:r>
        <w:separator/>
      </w:r>
    </w:p>
  </w:endnote>
  <w:endnote w:type="continuationSeparator" w:id="0">
    <w:p w14:paraId="6B50E979" w14:textId="77777777" w:rsidR="000F44C0" w:rsidRDefault="000F44C0" w:rsidP="009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91A7" w14:textId="77777777" w:rsidR="000F44C0" w:rsidRDefault="000F44C0" w:rsidP="00911873">
      <w:r>
        <w:separator/>
      </w:r>
    </w:p>
  </w:footnote>
  <w:footnote w:type="continuationSeparator" w:id="0">
    <w:p w14:paraId="3D6AF3AE" w14:textId="77777777" w:rsidR="000F44C0" w:rsidRDefault="000F44C0" w:rsidP="0091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B0A"/>
    <w:multiLevelType w:val="multilevel"/>
    <w:tmpl w:val="851A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9153E"/>
    <w:multiLevelType w:val="multilevel"/>
    <w:tmpl w:val="5BE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746A"/>
    <w:multiLevelType w:val="multilevel"/>
    <w:tmpl w:val="A2C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345DE"/>
    <w:multiLevelType w:val="multilevel"/>
    <w:tmpl w:val="3AD0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66CB4"/>
    <w:multiLevelType w:val="multilevel"/>
    <w:tmpl w:val="19D2F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C19C7"/>
    <w:multiLevelType w:val="multilevel"/>
    <w:tmpl w:val="28F81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E1D8C"/>
    <w:multiLevelType w:val="multilevel"/>
    <w:tmpl w:val="5F6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173BA"/>
    <w:multiLevelType w:val="multilevel"/>
    <w:tmpl w:val="0D8E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94783"/>
    <w:multiLevelType w:val="multilevel"/>
    <w:tmpl w:val="74C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511D7"/>
    <w:multiLevelType w:val="multilevel"/>
    <w:tmpl w:val="0C2C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7230B"/>
    <w:multiLevelType w:val="multilevel"/>
    <w:tmpl w:val="260A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145CC"/>
    <w:multiLevelType w:val="multilevel"/>
    <w:tmpl w:val="B02A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E001E"/>
    <w:multiLevelType w:val="multilevel"/>
    <w:tmpl w:val="49B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A5BAF"/>
    <w:multiLevelType w:val="multilevel"/>
    <w:tmpl w:val="0B38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F25A7"/>
    <w:multiLevelType w:val="multilevel"/>
    <w:tmpl w:val="4B62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43749"/>
    <w:multiLevelType w:val="multilevel"/>
    <w:tmpl w:val="6134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00A70"/>
    <w:multiLevelType w:val="multilevel"/>
    <w:tmpl w:val="25FA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41024"/>
    <w:multiLevelType w:val="multilevel"/>
    <w:tmpl w:val="DE1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04072"/>
    <w:multiLevelType w:val="multilevel"/>
    <w:tmpl w:val="28F4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746DB"/>
    <w:multiLevelType w:val="multilevel"/>
    <w:tmpl w:val="FCDA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70B23"/>
    <w:multiLevelType w:val="multilevel"/>
    <w:tmpl w:val="02E8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D0AFB"/>
    <w:multiLevelType w:val="multilevel"/>
    <w:tmpl w:val="C77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2A6496"/>
    <w:multiLevelType w:val="multilevel"/>
    <w:tmpl w:val="1F36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D1BFE"/>
    <w:multiLevelType w:val="multilevel"/>
    <w:tmpl w:val="27869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C1DDC"/>
    <w:multiLevelType w:val="multilevel"/>
    <w:tmpl w:val="69B0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201D57"/>
    <w:multiLevelType w:val="multilevel"/>
    <w:tmpl w:val="A8CC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3958EC"/>
    <w:multiLevelType w:val="multilevel"/>
    <w:tmpl w:val="607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01FAA"/>
    <w:multiLevelType w:val="multilevel"/>
    <w:tmpl w:val="E82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42D13"/>
    <w:multiLevelType w:val="multilevel"/>
    <w:tmpl w:val="F86A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15260"/>
    <w:multiLevelType w:val="multilevel"/>
    <w:tmpl w:val="D9E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E513B"/>
    <w:multiLevelType w:val="multilevel"/>
    <w:tmpl w:val="F5B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316FC"/>
    <w:multiLevelType w:val="multilevel"/>
    <w:tmpl w:val="08B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4771F"/>
    <w:multiLevelType w:val="multilevel"/>
    <w:tmpl w:val="817E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15533"/>
    <w:multiLevelType w:val="multilevel"/>
    <w:tmpl w:val="74626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C5ACB"/>
    <w:multiLevelType w:val="multilevel"/>
    <w:tmpl w:val="EF7C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965AD"/>
    <w:multiLevelType w:val="multilevel"/>
    <w:tmpl w:val="BF4EA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832990"/>
    <w:multiLevelType w:val="hybridMultilevel"/>
    <w:tmpl w:val="6B2272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7D51FC3"/>
    <w:multiLevelType w:val="multilevel"/>
    <w:tmpl w:val="57F8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011CF"/>
    <w:multiLevelType w:val="multilevel"/>
    <w:tmpl w:val="D8C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F453A"/>
    <w:multiLevelType w:val="multilevel"/>
    <w:tmpl w:val="0C84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CF79F9"/>
    <w:multiLevelType w:val="multilevel"/>
    <w:tmpl w:val="3B06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B3FA8"/>
    <w:multiLevelType w:val="multilevel"/>
    <w:tmpl w:val="C5E8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472075"/>
    <w:multiLevelType w:val="hybridMultilevel"/>
    <w:tmpl w:val="540CD402"/>
    <w:lvl w:ilvl="0" w:tplc="C9F8AD2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55F7E4C"/>
    <w:multiLevelType w:val="multilevel"/>
    <w:tmpl w:val="0D9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80F35"/>
    <w:multiLevelType w:val="multilevel"/>
    <w:tmpl w:val="2374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9C25C7"/>
    <w:multiLevelType w:val="multilevel"/>
    <w:tmpl w:val="0844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262027">
    <w:abstractNumId w:val="42"/>
  </w:num>
  <w:num w:numId="2" w16cid:durableId="1172766975">
    <w:abstractNumId w:val="36"/>
  </w:num>
  <w:num w:numId="3" w16cid:durableId="1927299013">
    <w:abstractNumId w:val="18"/>
  </w:num>
  <w:num w:numId="4" w16cid:durableId="972249744">
    <w:abstractNumId w:val="13"/>
  </w:num>
  <w:num w:numId="5" w16cid:durableId="2046833075">
    <w:abstractNumId w:val="2"/>
  </w:num>
  <w:num w:numId="6" w16cid:durableId="1388528073">
    <w:abstractNumId w:val="37"/>
  </w:num>
  <w:num w:numId="7" w16cid:durableId="189802495">
    <w:abstractNumId w:val="6"/>
  </w:num>
  <w:num w:numId="8" w16cid:durableId="380904525">
    <w:abstractNumId w:val="1"/>
  </w:num>
  <w:num w:numId="9" w16cid:durableId="523175961">
    <w:abstractNumId w:val="27"/>
  </w:num>
  <w:num w:numId="10" w16cid:durableId="1862275673">
    <w:abstractNumId w:val="33"/>
  </w:num>
  <w:num w:numId="11" w16cid:durableId="37170630">
    <w:abstractNumId w:val="15"/>
  </w:num>
  <w:num w:numId="12" w16cid:durableId="890843044">
    <w:abstractNumId w:val="21"/>
  </w:num>
  <w:num w:numId="13" w16cid:durableId="715275065">
    <w:abstractNumId w:val="40"/>
  </w:num>
  <w:num w:numId="14" w16cid:durableId="83115452">
    <w:abstractNumId w:val="38"/>
  </w:num>
  <w:num w:numId="15" w16cid:durableId="2120366076">
    <w:abstractNumId w:val="7"/>
  </w:num>
  <w:num w:numId="16" w16cid:durableId="240724375">
    <w:abstractNumId w:val="45"/>
  </w:num>
  <w:num w:numId="17" w16cid:durableId="1445684454">
    <w:abstractNumId w:val="9"/>
  </w:num>
  <w:num w:numId="18" w16cid:durableId="1245728138">
    <w:abstractNumId w:val="11"/>
  </w:num>
  <w:num w:numId="19" w16cid:durableId="2015957284">
    <w:abstractNumId w:val="44"/>
  </w:num>
  <w:num w:numId="20" w16cid:durableId="2111460743">
    <w:abstractNumId w:val="28"/>
  </w:num>
  <w:num w:numId="21" w16cid:durableId="1423333652">
    <w:abstractNumId w:val="35"/>
  </w:num>
  <w:num w:numId="22" w16cid:durableId="1790396933">
    <w:abstractNumId w:val="8"/>
  </w:num>
  <w:num w:numId="23" w16cid:durableId="1266815158">
    <w:abstractNumId w:val="4"/>
  </w:num>
  <w:num w:numId="24" w16cid:durableId="697121774">
    <w:abstractNumId w:val="32"/>
  </w:num>
  <w:num w:numId="25" w16cid:durableId="1383020321">
    <w:abstractNumId w:val="26"/>
  </w:num>
  <w:num w:numId="26" w16cid:durableId="458304231">
    <w:abstractNumId w:val="17"/>
  </w:num>
  <w:num w:numId="27" w16cid:durableId="1718041614">
    <w:abstractNumId w:val="12"/>
  </w:num>
  <w:num w:numId="28" w16cid:durableId="1669089032">
    <w:abstractNumId w:val="14"/>
  </w:num>
  <w:num w:numId="29" w16cid:durableId="1428312980">
    <w:abstractNumId w:val="23"/>
  </w:num>
  <w:num w:numId="30" w16cid:durableId="545068913">
    <w:abstractNumId w:val="16"/>
  </w:num>
  <w:num w:numId="31" w16cid:durableId="1544519578">
    <w:abstractNumId w:val="3"/>
  </w:num>
  <w:num w:numId="32" w16cid:durableId="1490244606">
    <w:abstractNumId w:val="10"/>
  </w:num>
  <w:num w:numId="33" w16cid:durableId="1778523727">
    <w:abstractNumId w:val="0"/>
  </w:num>
  <w:num w:numId="34" w16cid:durableId="1257709652">
    <w:abstractNumId w:val="41"/>
  </w:num>
  <w:num w:numId="35" w16cid:durableId="639765776">
    <w:abstractNumId w:val="34"/>
  </w:num>
  <w:num w:numId="36" w16cid:durableId="1464731182">
    <w:abstractNumId w:val="25"/>
  </w:num>
  <w:num w:numId="37" w16cid:durableId="1387951560">
    <w:abstractNumId w:val="22"/>
  </w:num>
  <w:num w:numId="38" w16cid:durableId="502624275">
    <w:abstractNumId w:val="30"/>
  </w:num>
  <w:num w:numId="39" w16cid:durableId="68117380">
    <w:abstractNumId w:val="24"/>
  </w:num>
  <w:num w:numId="40" w16cid:durableId="786395189">
    <w:abstractNumId w:val="5"/>
  </w:num>
  <w:num w:numId="41" w16cid:durableId="763571618">
    <w:abstractNumId w:val="43"/>
  </w:num>
  <w:num w:numId="42" w16cid:durableId="978649960">
    <w:abstractNumId w:val="39"/>
  </w:num>
  <w:num w:numId="43" w16cid:durableId="529731426">
    <w:abstractNumId w:val="31"/>
  </w:num>
  <w:num w:numId="44" w16cid:durableId="1389961172">
    <w:abstractNumId w:val="29"/>
  </w:num>
  <w:num w:numId="45" w16cid:durableId="268198336">
    <w:abstractNumId w:val="19"/>
  </w:num>
  <w:num w:numId="46" w16cid:durableId="10461804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6"/>
    <w:rsid w:val="000B5127"/>
    <w:rsid w:val="000F44C0"/>
    <w:rsid w:val="00192104"/>
    <w:rsid w:val="00266EA4"/>
    <w:rsid w:val="002F1627"/>
    <w:rsid w:val="0031149B"/>
    <w:rsid w:val="004A3446"/>
    <w:rsid w:val="004F2A1C"/>
    <w:rsid w:val="0051331A"/>
    <w:rsid w:val="005B5AC1"/>
    <w:rsid w:val="005F546D"/>
    <w:rsid w:val="00643779"/>
    <w:rsid w:val="006565C5"/>
    <w:rsid w:val="00717B38"/>
    <w:rsid w:val="0074596F"/>
    <w:rsid w:val="00767805"/>
    <w:rsid w:val="0089194F"/>
    <w:rsid w:val="008C0CC0"/>
    <w:rsid w:val="008D2AFF"/>
    <w:rsid w:val="00911873"/>
    <w:rsid w:val="00922186"/>
    <w:rsid w:val="009708B9"/>
    <w:rsid w:val="009827CD"/>
    <w:rsid w:val="009C738C"/>
    <w:rsid w:val="009F10E8"/>
    <w:rsid w:val="00AE0EB7"/>
    <w:rsid w:val="00AE39D8"/>
    <w:rsid w:val="00AF64F3"/>
    <w:rsid w:val="00B426D8"/>
    <w:rsid w:val="00B43F69"/>
    <w:rsid w:val="00B77A31"/>
    <w:rsid w:val="00C62A1B"/>
    <w:rsid w:val="00CC2935"/>
    <w:rsid w:val="00D652F0"/>
    <w:rsid w:val="00DD271F"/>
    <w:rsid w:val="00DF7010"/>
    <w:rsid w:val="00E75D29"/>
    <w:rsid w:val="00EC02B9"/>
    <w:rsid w:val="00EC72E4"/>
    <w:rsid w:val="00ED6B06"/>
    <w:rsid w:val="00F27216"/>
    <w:rsid w:val="00FD48C0"/>
    <w:rsid w:val="00FE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D28E8"/>
  <w15:chartTrackingRefBased/>
  <w15:docId w15:val="{75CC3CF4-E646-42A2-AA54-E9947D45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7216"/>
  </w:style>
  <w:style w:type="character" w:customStyle="1" w:styleId="a4">
    <w:name w:val="日付 (文字)"/>
    <w:basedOn w:val="a0"/>
    <w:link w:val="a3"/>
    <w:uiPriority w:val="99"/>
    <w:semiHidden/>
    <w:rsid w:val="00F27216"/>
  </w:style>
  <w:style w:type="character" w:styleId="a5">
    <w:name w:val="Hyperlink"/>
    <w:basedOn w:val="a0"/>
    <w:uiPriority w:val="99"/>
    <w:unhideWhenUsed/>
    <w:rsid w:val="00ED6B06"/>
    <w:rPr>
      <w:color w:val="0563C1" w:themeColor="hyperlink"/>
      <w:u w:val="single"/>
    </w:rPr>
  </w:style>
  <w:style w:type="character" w:styleId="a6">
    <w:name w:val="Unresolved Mention"/>
    <w:basedOn w:val="a0"/>
    <w:uiPriority w:val="99"/>
    <w:semiHidden/>
    <w:unhideWhenUsed/>
    <w:rsid w:val="00ED6B06"/>
    <w:rPr>
      <w:color w:val="605E5C"/>
      <w:shd w:val="clear" w:color="auto" w:fill="E1DFDD"/>
    </w:rPr>
  </w:style>
  <w:style w:type="paragraph" w:styleId="a7">
    <w:name w:val="header"/>
    <w:basedOn w:val="a"/>
    <w:link w:val="a8"/>
    <w:uiPriority w:val="99"/>
    <w:unhideWhenUsed/>
    <w:rsid w:val="00911873"/>
    <w:pPr>
      <w:tabs>
        <w:tab w:val="center" w:pos="4252"/>
        <w:tab w:val="right" w:pos="8504"/>
      </w:tabs>
      <w:snapToGrid w:val="0"/>
    </w:pPr>
  </w:style>
  <w:style w:type="character" w:customStyle="1" w:styleId="a8">
    <w:name w:val="ヘッダー (文字)"/>
    <w:basedOn w:val="a0"/>
    <w:link w:val="a7"/>
    <w:uiPriority w:val="99"/>
    <w:rsid w:val="00911873"/>
  </w:style>
  <w:style w:type="paragraph" w:styleId="a9">
    <w:name w:val="footer"/>
    <w:basedOn w:val="a"/>
    <w:link w:val="aa"/>
    <w:uiPriority w:val="99"/>
    <w:unhideWhenUsed/>
    <w:rsid w:val="00911873"/>
    <w:pPr>
      <w:tabs>
        <w:tab w:val="center" w:pos="4252"/>
        <w:tab w:val="right" w:pos="8504"/>
      </w:tabs>
      <w:snapToGrid w:val="0"/>
    </w:pPr>
  </w:style>
  <w:style w:type="character" w:customStyle="1" w:styleId="aa">
    <w:name w:val="フッター (文字)"/>
    <w:basedOn w:val="a0"/>
    <w:link w:val="a9"/>
    <w:uiPriority w:val="99"/>
    <w:rsid w:val="00911873"/>
  </w:style>
  <w:style w:type="paragraph" w:styleId="ab">
    <w:name w:val="List Paragraph"/>
    <w:basedOn w:val="a"/>
    <w:uiPriority w:val="34"/>
    <w:qFormat/>
    <w:rsid w:val="005F546D"/>
    <w:pPr>
      <w:ind w:leftChars="400" w:left="840"/>
    </w:pPr>
  </w:style>
  <w:style w:type="character" w:styleId="ac">
    <w:name w:val="FollowedHyperlink"/>
    <w:basedOn w:val="a0"/>
    <w:uiPriority w:val="99"/>
    <w:semiHidden/>
    <w:unhideWhenUsed/>
    <w:rsid w:val="00DF70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36">
      <w:bodyDiv w:val="1"/>
      <w:marLeft w:val="0"/>
      <w:marRight w:val="0"/>
      <w:marTop w:val="0"/>
      <w:marBottom w:val="0"/>
      <w:divBdr>
        <w:top w:val="none" w:sz="0" w:space="0" w:color="auto"/>
        <w:left w:val="none" w:sz="0" w:space="0" w:color="auto"/>
        <w:bottom w:val="none" w:sz="0" w:space="0" w:color="auto"/>
        <w:right w:val="none" w:sz="0" w:space="0" w:color="auto"/>
      </w:divBdr>
      <w:divsChild>
        <w:div w:id="761491566">
          <w:marLeft w:val="0"/>
          <w:marRight w:val="0"/>
          <w:marTop w:val="0"/>
          <w:marBottom w:val="300"/>
          <w:divBdr>
            <w:top w:val="single" w:sz="6" w:space="14" w:color="E3E3E3"/>
            <w:left w:val="single" w:sz="6" w:space="14" w:color="E3E3E3"/>
            <w:bottom w:val="single" w:sz="6" w:space="14" w:color="E3E3E3"/>
            <w:right w:val="single" w:sz="6" w:space="14" w:color="E3E3E3"/>
          </w:divBdr>
        </w:div>
        <w:div w:id="1861620308">
          <w:marLeft w:val="0"/>
          <w:marRight w:val="0"/>
          <w:marTop w:val="0"/>
          <w:marBottom w:val="0"/>
          <w:divBdr>
            <w:top w:val="none" w:sz="0" w:space="0" w:color="auto"/>
            <w:left w:val="none" w:sz="0" w:space="0" w:color="auto"/>
            <w:bottom w:val="none" w:sz="0" w:space="0" w:color="auto"/>
            <w:right w:val="none" w:sz="0" w:space="0" w:color="auto"/>
          </w:divBdr>
        </w:div>
      </w:divsChild>
    </w:div>
    <w:div w:id="272396181">
      <w:bodyDiv w:val="1"/>
      <w:marLeft w:val="0"/>
      <w:marRight w:val="0"/>
      <w:marTop w:val="0"/>
      <w:marBottom w:val="0"/>
      <w:divBdr>
        <w:top w:val="none" w:sz="0" w:space="0" w:color="auto"/>
        <w:left w:val="none" w:sz="0" w:space="0" w:color="auto"/>
        <w:bottom w:val="none" w:sz="0" w:space="0" w:color="auto"/>
        <w:right w:val="none" w:sz="0" w:space="0" w:color="auto"/>
      </w:divBdr>
    </w:div>
    <w:div w:id="499547874">
      <w:bodyDiv w:val="1"/>
      <w:marLeft w:val="0"/>
      <w:marRight w:val="0"/>
      <w:marTop w:val="0"/>
      <w:marBottom w:val="0"/>
      <w:divBdr>
        <w:top w:val="none" w:sz="0" w:space="0" w:color="auto"/>
        <w:left w:val="none" w:sz="0" w:space="0" w:color="auto"/>
        <w:bottom w:val="none" w:sz="0" w:space="0" w:color="auto"/>
        <w:right w:val="none" w:sz="0" w:space="0" w:color="auto"/>
      </w:divBdr>
    </w:div>
    <w:div w:id="652416432">
      <w:bodyDiv w:val="1"/>
      <w:marLeft w:val="0"/>
      <w:marRight w:val="0"/>
      <w:marTop w:val="0"/>
      <w:marBottom w:val="0"/>
      <w:divBdr>
        <w:top w:val="none" w:sz="0" w:space="0" w:color="auto"/>
        <w:left w:val="none" w:sz="0" w:space="0" w:color="auto"/>
        <w:bottom w:val="none" w:sz="0" w:space="0" w:color="auto"/>
        <w:right w:val="none" w:sz="0" w:space="0" w:color="auto"/>
      </w:divBdr>
    </w:div>
    <w:div w:id="858810932">
      <w:bodyDiv w:val="1"/>
      <w:marLeft w:val="0"/>
      <w:marRight w:val="0"/>
      <w:marTop w:val="0"/>
      <w:marBottom w:val="0"/>
      <w:divBdr>
        <w:top w:val="none" w:sz="0" w:space="0" w:color="auto"/>
        <w:left w:val="none" w:sz="0" w:space="0" w:color="auto"/>
        <w:bottom w:val="none" w:sz="0" w:space="0" w:color="auto"/>
        <w:right w:val="none" w:sz="0" w:space="0" w:color="auto"/>
      </w:divBdr>
    </w:div>
    <w:div w:id="982581810">
      <w:bodyDiv w:val="1"/>
      <w:marLeft w:val="0"/>
      <w:marRight w:val="0"/>
      <w:marTop w:val="0"/>
      <w:marBottom w:val="0"/>
      <w:divBdr>
        <w:top w:val="none" w:sz="0" w:space="0" w:color="auto"/>
        <w:left w:val="none" w:sz="0" w:space="0" w:color="auto"/>
        <w:bottom w:val="none" w:sz="0" w:space="0" w:color="auto"/>
        <w:right w:val="none" w:sz="0" w:space="0" w:color="auto"/>
      </w:divBdr>
      <w:divsChild>
        <w:div w:id="973364018">
          <w:marLeft w:val="0"/>
          <w:marRight w:val="0"/>
          <w:marTop w:val="0"/>
          <w:marBottom w:val="0"/>
          <w:divBdr>
            <w:top w:val="none" w:sz="0" w:space="0" w:color="auto"/>
            <w:left w:val="none" w:sz="0" w:space="0" w:color="auto"/>
            <w:bottom w:val="none" w:sz="0" w:space="0" w:color="auto"/>
            <w:right w:val="none" w:sz="0" w:space="0" w:color="auto"/>
          </w:divBdr>
        </w:div>
      </w:divsChild>
    </w:div>
    <w:div w:id="1005716624">
      <w:bodyDiv w:val="1"/>
      <w:marLeft w:val="0"/>
      <w:marRight w:val="0"/>
      <w:marTop w:val="0"/>
      <w:marBottom w:val="0"/>
      <w:divBdr>
        <w:top w:val="none" w:sz="0" w:space="0" w:color="auto"/>
        <w:left w:val="none" w:sz="0" w:space="0" w:color="auto"/>
        <w:bottom w:val="none" w:sz="0" w:space="0" w:color="auto"/>
        <w:right w:val="none" w:sz="0" w:space="0" w:color="auto"/>
      </w:divBdr>
      <w:divsChild>
        <w:div w:id="167670847">
          <w:marLeft w:val="0"/>
          <w:marRight w:val="0"/>
          <w:marTop w:val="0"/>
          <w:marBottom w:val="0"/>
          <w:divBdr>
            <w:top w:val="none" w:sz="0" w:space="0" w:color="auto"/>
            <w:left w:val="none" w:sz="0" w:space="0" w:color="auto"/>
            <w:bottom w:val="none" w:sz="0" w:space="0" w:color="auto"/>
            <w:right w:val="none" w:sz="0" w:space="0" w:color="auto"/>
          </w:divBdr>
        </w:div>
      </w:divsChild>
    </w:div>
    <w:div w:id="1115446899">
      <w:bodyDiv w:val="1"/>
      <w:marLeft w:val="0"/>
      <w:marRight w:val="0"/>
      <w:marTop w:val="0"/>
      <w:marBottom w:val="0"/>
      <w:divBdr>
        <w:top w:val="none" w:sz="0" w:space="0" w:color="auto"/>
        <w:left w:val="none" w:sz="0" w:space="0" w:color="auto"/>
        <w:bottom w:val="none" w:sz="0" w:space="0" w:color="auto"/>
        <w:right w:val="none" w:sz="0" w:space="0" w:color="auto"/>
      </w:divBdr>
    </w:div>
    <w:div w:id="1191259649">
      <w:bodyDiv w:val="1"/>
      <w:marLeft w:val="0"/>
      <w:marRight w:val="0"/>
      <w:marTop w:val="0"/>
      <w:marBottom w:val="0"/>
      <w:divBdr>
        <w:top w:val="none" w:sz="0" w:space="0" w:color="auto"/>
        <w:left w:val="none" w:sz="0" w:space="0" w:color="auto"/>
        <w:bottom w:val="none" w:sz="0" w:space="0" w:color="auto"/>
        <w:right w:val="none" w:sz="0" w:space="0" w:color="auto"/>
      </w:divBdr>
    </w:div>
    <w:div w:id="1380057817">
      <w:bodyDiv w:val="1"/>
      <w:marLeft w:val="0"/>
      <w:marRight w:val="0"/>
      <w:marTop w:val="0"/>
      <w:marBottom w:val="0"/>
      <w:divBdr>
        <w:top w:val="none" w:sz="0" w:space="0" w:color="auto"/>
        <w:left w:val="none" w:sz="0" w:space="0" w:color="auto"/>
        <w:bottom w:val="none" w:sz="0" w:space="0" w:color="auto"/>
        <w:right w:val="none" w:sz="0" w:space="0" w:color="auto"/>
      </w:divBdr>
    </w:div>
    <w:div w:id="1397316136">
      <w:bodyDiv w:val="1"/>
      <w:marLeft w:val="0"/>
      <w:marRight w:val="0"/>
      <w:marTop w:val="0"/>
      <w:marBottom w:val="0"/>
      <w:divBdr>
        <w:top w:val="none" w:sz="0" w:space="0" w:color="auto"/>
        <w:left w:val="none" w:sz="0" w:space="0" w:color="auto"/>
        <w:bottom w:val="none" w:sz="0" w:space="0" w:color="auto"/>
        <w:right w:val="none" w:sz="0" w:space="0" w:color="auto"/>
      </w:divBdr>
    </w:div>
    <w:div w:id="1492209168">
      <w:bodyDiv w:val="1"/>
      <w:marLeft w:val="0"/>
      <w:marRight w:val="0"/>
      <w:marTop w:val="0"/>
      <w:marBottom w:val="0"/>
      <w:divBdr>
        <w:top w:val="none" w:sz="0" w:space="0" w:color="auto"/>
        <w:left w:val="none" w:sz="0" w:space="0" w:color="auto"/>
        <w:bottom w:val="none" w:sz="0" w:space="0" w:color="auto"/>
        <w:right w:val="none" w:sz="0" w:space="0" w:color="auto"/>
      </w:divBdr>
      <w:divsChild>
        <w:div w:id="931550510">
          <w:marLeft w:val="0"/>
          <w:marRight w:val="0"/>
          <w:marTop w:val="0"/>
          <w:marBottom w:val="300"/>
          <w:divBdr>
            <w:top w:val="single" w:sz="6" w:space="14" w:color="E3E3E3"/>
            <w:left w:val="single" w:sz="6" w:space="14" w:color="E3E3E3"/>
            <w:bottom w:val="single" w:sz="6" w:space="14" w:color="E3E3E3"/>
            <w:right w:val="single" w:sz="6" w:space="14" w:color="E3E3E3"/>
          </w:divBdr>
        </w:div>
        <w:div w:id="469597270">
          <w:marLeft w:val="0"/>
          <w:marRight w:val="0"/>
          <w:marTop w:val="0"/>
          <w:marBottom w:val="0"/>
          <w:divBdr>
            <w:top w:val="none" w:sz="0" w:space="0" w:color="auto"/>
            <w:left w:val="none" w:sz="0" w:space="0" w:color="auto"/>
            <w:bottom w:val="none" w:sz="0" w:space="0" w:color="auto"/>
            <w:right w:val="none" w:sz="0" w:space="0" w:color="auto"/>
          </w:divBdr>
        </w:div>
      </w:divsChild>
    </w:div>
    <w:div w:id="1579366514">
      <w:bodyDiv w:val="1"/>
      <w:marLeft w:val="0"/>
      <w:marRight w:val="0"/>
      <w:marTop w:val="0"/>
      <w:marBottom w:val="0"/>
      <w:divBdr>
        <w:top w:val="none" w:sz="0" w:space="0" w:color="auto"/>
        <w:left w:val="none" w:sz="0" w:space="0" w:color="auto"/>
        <w:bottom w:val="none" w:sz="0" w:space="0" w:color="auto"/>
        <w:right w:val="none" w:sz="0" w:space="0" w:color="auto"/>
      </w:divBdr>
    </w:div>
    <w:div w:id="171897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c-38.8/" TargetMode="External"/><Relationship Id="rId13" Type="http://schemas.openxmlformats.org/officeDocument/2006/relationships/hyperlink" Target="https://www.canada.ca/en/health-canada/services/drugs-health-products/compliance-enforcement/good-manufacturing-practices/policies-standards/compliance-enforcement-policy-0001.html" TargetMode="External"/><Relationship Id="rId18" Type="http://schemas.openxmlformats.org/officeDocument/2006/relationships/hyperlink" Target="https://laws-lois.justice.gc.ca/eng/acts/C-4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nada.ca/en/health-canada/corporate/about-health-canada/legislation-guidelines/acts-regulations/incorporation-reference-policy.html" TargetMode="External"/><Relationship Id="rId7" Type="http://schemas.openxmlformats.org/officeDocument/2006/relationships/hyperlink" Target="https://www.canada.ca/en/health-canada/services/drugs-health-products/drug-products/drug-shortages/regulations-guidance/guide-shortage-prevention-mitigation-plans.html" TargetMode="External"/><Relationship Id="rId12" Type="http://schemas.openxmlformats.org/officeDocument/2006/relationships/hyperlink" Target="https://www.canada.ca/en/health-canada/services/drugs-health-products/drug-products/drug-shortages/regulations-guidance/critical-vulnerable-list.html" TargetMode="External"/><Relationship Id="rId17" Type="http://schemas.openxmlformats.org/officeDocument/2006/relationships/hyperlink" Target="https://laws-lois.justice.gc.ca/eng/acts/c-4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spe.org/pharmaceutical-engineering/january-february-2021/business-continuity-planning-prevent-drug" TargetMode="External"/><Relationship Id="rId20" Type="http://schemas.openxmlformats.org/officeDocument/2006/relationships/hyperlink" Target="https://laws-lois.justice.gc.ca/eng/regulations/C.R.C.,_c._870/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health-canada/services/drugs-health-products/drug-products/drug-shortages/expanded-scope-list.html" TargetMode="External"/><Relationship Id="rId24" Type="http://schemas.openxmlformats.org/officeDocument/2006/relationships/hyperlink" Target="https://www.canada.ca/en/health-canada/services/drugs-health-products/drug-products/drug-shortages/plan-2024-2028.html" TargetMode="External"/><Relationship Id="rId5" Type="http://schemas.openxmlformats.org/officeDocument/2006/relationships/footnotes" Target="footnotes.xml"/><Relationship Id="rId15" Type="http://schemas.openxmlformats.org/officeDocument/2006/relationships/hyperlink" Target="https://www.canada.ca/en/health-canada/services/drugs-health-products/drug-products/drug-shortages/regulations-guidance/guide-safety-stocks.html" TargetMode="External"/><Relationship Id="rId23" Type="http://schemas.openxmlformats.org/officeDocument/2006/relationships/hyperlink" Target="https://www.canada.ca/en/health-canada/services/drugs-health-products/drug-products/drug-shortages.html" TargetMode="External"/><Relationship Id="rId10" Type="http://schemas.openxmlformats.org/officeDocument/2006/relationships/hyperlink" Target="https://laws-lois.justice.gc.ca/eng/acts/f-27/" TargetMode="External"/><Relationship Id="rId19" Type="http://schemas.openxmlformats.org/officeDocument/2006/relationships/hyperlink" Target="https://laws-lois.justice.gc.ca/eng/acts/f-27/" TargetMode="External"/><Relationship Id="rId4" Type="http://schemas.openxmlformats.org/officeDocument/2006/relationships/webSettings" Target="webSettings.xml"/><Relationship Id="rId9" Type="http://schemas.openxmlformats.org/officeDocument/2006/relationships/hyperlink" Target="https://hpr-rps.hres.ca/pdl.php?lang=en" TargetMode="External"/><Relationship Id="rId14" Type="http://schemas.openxmlformats.org/officeDocument/2006/relationships/hyperlink" Target="https://database.ich.org/sites/default/files/ICH_Q9%28R1%29_Guideline_Step4_2023_0126_0.pdf" TargetMode="External"/><Relationship Id="rId22" Type="http://schemas.openxmlformats.org/officeDocument/2006/relationships/hyperlink" Target="https://www.drugshortagescanada.ca/blog/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1669</Words>
  <Characters>9515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6</cp:revision>
  <dcterms:created xsi:type="dcterms:W3CDTF">2025-01-13T08:54:00Z</dcterms:created>
  <dcterms:modified xsi:type="dcterms:W3CDTF">2025-01-16T07:44:00Z</dcterms:modified>
</cp:coreProperties>
</file>